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3164" w:type="dxa"/>
        <w:tblLayout w:type="fixed"/>
        <w:tblLook w:val="04A0" w:firstRow="1" w:lastRow="0" w:firstColumn="1" w:lastColumn="0" w:noHBand="0" w:noVBand="1"/>
      </w:tblPr>
      <w:tblGrid>
        <w:gridCol w:w="3119"/>
        <w:gridCol w:w="10045"/>
      </w:tblGrid>
      <w:tr w:rsidR="00467D15" w:rsidRPr="00D46379" w14:paraId="7563AB42" w14:textId="77777777" w:rsidTr="00A80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AC10E7F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სახელწოდება</w:t>
            </w:r>
          </w:p>
          <w:p w14:paraId="7B55E34B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>(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ქართულად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ინგლისურად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>)</w:t>
            </w:r>
          </w:p>
          <w:p w14:paraId="28FDA730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654E280E" w14:textId="77777777" w:rsidR="00467D15" w:rsidRDefault="00662AD1" w:rsidP="00573B5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bCs w:val="0"/>
                <w:sz w:val="20"/>
                <w:szCs w:val="20"/>
                <w:lang w:val="ka-GE"/>
              </w:rPr>
              <w:t>საშემსრულებლო ხელოვნება</w:t>
            </w:r>
          </w:p>
          <w:p w14:paraId="2603A87E" w14:textId="2B6FE479" w:rsidR="00662AD1" w:rsidRPr="00662AD1" w:rsidRDefault="00662AD1" w:rsidP="00573B5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sz w:val="20"/>
                <w:szCs w:val="20"/>
              </w:rPr>
            </w:pPr>
            <w:r>
              <w:rPr>
                <w:rFonts w:ascii="Sylfaen" w:hAnsi="Sylfaen" w:cs="Sylfaen"/>
                <w:b w:val="0"/>
                <w:bCs w:val="0"/>
                <w:sz w:val="20"/>
                <w:szCs w:val="20"/>
              </w:rPr>
              <w:t>Performing Arts</w:t>
            </w:r>
          </w:p>
        </w:tc>
      </w:tr>
      <w:tr w:rsidR="00467D15" w:rsidRPr="00D46379" w14:paraId="787AC3A3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0BADF9BE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მისანიჭებელი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კვალიფიკაცია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>(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ქართულად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ინგლისურად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5" w:type="dxa"/>
          </w:tcPr>
          <w:p w14:paraId="150059CA" w14:textId="270E9C9E" w:rsidR="00560CE0" w:rsidRPr="00560CE0" w:rsidRDefault="00560CE0" w:rsidP="00560CE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60CE0">
              <w:rPr>
                <w:rFonts w:ascii="Sylfaen" w:hAnsi="Sylfaen" w:cs="Sylfaen"/>
                <w:sz w:val="20"/>
                <w:szCs w:val="20"/>
                <w:lang w:val="ka-GE"/>
              </w:rPr>
              <w:t>ჰუმანიტარულ მეცნიერებათა ბაკალავრი საშემსრულებლო ხელოვნებაში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კლავიშიანი</w:t>
            </w:r>
            <w:r w:rsidRPr="00560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საკრავები</w:t>
            </w:r>
            <w:r w:rsidR="00AA02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AA02BE" w:rsidRPr="00AA02BE">
              <w:rPr>
                <w:rFonts w:ascii="Sylfaen" w:hAnsi="Sylfaen" w:cs="Sylfaen"/>
                <w:sz w:val="20"/>
                <w:szCs w:val="20"/>
                <w:lang w:val="ka-GE"/>
              </w:rPr>
              <w:t>სიმებიანი საკრავები/ჩასაბერი საკრავები/დასარტყამი საკრავები/ვოკალი/საგუნდო დირიჟორობა</w:t>
            </w:r>
            <w:r w:rsidRPr="00560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) </w:t>
            </w:r>
          </w:p>
          <w:p w14:paraId="2C529DC1" w14:textId="00318054" w:rsidR="00467D15" w:rsidRPr="007D23E7" w:rsidRDefault="00560CE0" w:rsidP="004430C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Bachelor of Arts (BA) in Performing Arts </w:t>
            </w:r>
            <w:r w:rsidR="004A7220" w:rsidRPr="004A7220">
              <w:rPr>
                <w:rFonts w:ascii="Sylfaen" w:hAnsi="Sylfaen" w:cs="Sylfaen"/>
                <w:sz w:val="20"/>
                <w:szCs w:val="20"/>
                <w:lang w:val="ka-GE"/>
              </w:rPr>
              <w:t>(String Instruments/Wind I</w:t>
            </w:r>
            <w:r w:rsidR="004430C9">
              <w:rPr>
                <w:rFonts w:ascii="Sylfaen" w:hAnsi="Sylfaen" w:cs="Sylfaen"/>
                <w:sz w:val="20"/>
                <w:szCs w:val="20"/>
                <w:lang w:val="ka-GE"/>
              </w:rPr>
              <w:t>nstruments/Percussion/Vocal</w:t>
            </w:r>
            <w:r w:rsidR="004430C9">
              <w:rPr>
                <w:rFonts w:ascii="Sylfaen" w:hAnsi="Sylfaen" w:cs="Sylfaen"/>
                <w:sz w:val="20"/>
                <w:szCs w:val="20"/>
                <w:lang w:val="en-GB"/>
              </w:rPr>
              <w:t xml:space="preserve"> Arts</w:t>
            </w:r>
            <w:r w:rsidR="004A7220" w:rsidRPr="004A7220">
              <w:rPr>
                <w:rFonts w:ascii="Sylfaen" w:hAnsi="Sylfaen" w:cs="Sylfaen"/>
                <w:sz w:val="20"/>
                <w:szCs w:val="20"/>
                <w:lang w:val="ka-GE"/>
              </w:rPr>
              <w:t>/Choral Conducting/Keyboard Instruments)</w:t>
            </w:r>
          </w:p>
        </w:tc>
      </w:tr>
      <w:tr w:rsidR="00467D15" w:rsidRPr="00D46379" w14:paraId="1A1EFE1F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8B02BD8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მოცულობა</w:t>
            </w:r>
          </w:p>
          <w:p w14:paraId="398EB90A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კრედიტებით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მათი</w:t>
            </w:r>
          </w:p>
          <w:p w14:paraId="335D779F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განაწილება</w:t>
            </w:r>
          </w:p>
          <w:p w14:paraId="23C2D113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48862D5D" w14:textId="77777777" w:rsidR="00313E39" w:rsidRDefault="0052657C" w:rsidP="0052657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65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საბაკალავრო საგანმანათლებლო პროგრამა </w:t>
            </w:r>
            <w:r w:rsidR="00926882">
              <w:rPr>
                <w:rFonts w:ascii="Sylfaen" w:hAnsi="Sylfaen" w:cs="Sylfaen"/>
                <w:sz w:val="20"/>
                <w:szCs w:val="20"/>
                <w:lang w:val="ka-GE"/>
              </w:rPr>
              <w:t>მოიცავს 240</w:t>
            </w:r>
            <w:r w:rsidRPr="005265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E</w:t>
            </w:r>
            <w:r>
              <w:rPr>
                <w:rFonts w:ascii="Sylfaen" w:hAnsi="Sylfaen" w:cs="Sylfaen"/>
                <w:sz w:val="20"/>
                <w:szCs w:val="20"/>
              </w:rPr>
              <w:t>CTS</w:t>
            </w:r>
            <w:r w:rsidR="009268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კრედიტს, ორიენტირებულია </w:t>
            </w:r>
            <w:r w:rsidRPr="0052657C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სტუდენტზე</w:t>
            </w:r>
            <w:r w:rsidR="009268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2657C">
              <w:rPr>
                <w:rFonts w:ascii="Sylfaen" w:hAnsi="Sylfaen" w:cs="Sylfaen"/>
                <w:sz w:val="20"/>
                <w:szCs w:val="20"/>
                <w:lang w:val="ka-GE"/>
              </w:rPr>
              <w:t>და ემყარება სტუდენტის აკადემიურ</w:t>
            </w:r>
            <w:r w:rsidR="009268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2657C">
              <w:rPr>
                <w:rFonts w:ascii="Sylfaen" w:hAnsi="Sylfaen" w:cs="Sylfaen"/>
                <w:sz w:val="20"/>
                <w:szCs w:val="20"/>
                <w:lang w:val="ka-GE"/>
              </w:rPr>
              <w:t>დატვირთვას, რომელიც საჭირ</w:t>
            </w:r>
            <w:bookmarkStart w:id="0" w:name="_GoBack"/>
            <w:bookmarkEnd w:id="0"/>
            <w:r w:rsidRPr="0052657C">
              <w:rPr>
                <w:rFonts w:ascii="Sylfaen" w:hAnsi="Sylfaen" w:cs="Sylfaen"/>
                <w:sz w:val="20"/>
                <w:szCs w:val="20"/>
                <w:lang w:val="ka-GE"/>
              </w:rPr>
              <w:t>ოა საგანმანათლებლო პროგრამის მიზნების მისაღწევად</w:t>
            </w:r>
            <w:r w:rsidR="00313E39">
              <w:rPr>
                <w:rFonts w:ascii="Sylfaen" w:hAnsi="Sylfaen" w:cs="Sylfaen"/>
                <w:sz w:val="20"/>
                <w:szCs w:val="20"/>
              </w:rPr>
              <w:t>.</w:t>
            </w:r>
            <w:r w:rsidR="005747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14A4BF45" w14:textId="2161BA89" w:rsidR="00313E39" w:rsidRPr="008F1DA8" w:rsidRDefault="00313E39" w:rsidP="008F1DA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პროგრამაში კრედიტები გადანაწილებულია </w:t>
            </w:r>
            <w:r w:rsidR="008F1DA8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სპეციალობის სავალდებულო პრაქტიკულ და თეორიულ კურსებზე, საფაკულტეტო, არჩევით და თავისუფალ კრედიტებზე.</w:t>
            </w:r>
            <w:r w:rsidR="007B0BB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 ასევე ითვალისწინებს საშემსრულებლო შემოქმედებით პროექტს.</w:t>
            </w:r>
          </w:p>
          <w:p w14:paraId="03DB963B" w14:textId="47CB101A" w:rsidR="002B38E3" w:rsidRPr="00231ED1" w:rsidRDefault="0052657C" w:rsidP="002B38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657C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საგანმანათლებლო პროგრამის სტანდარტული ხანგრძლივობა</w:t>
            </w:r>
            <w:r w:rsidR="009268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შეადგენს</w:t>
            </w:r>
            <w:r w:rsidRPr="005265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4 წელს ანუ 8 სემესტრს</w:t>
            </w:r>
            <w:r w:rsidR="009268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467D15" w:rsidRPr="00D46379" w14:paraId="1F672ECA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3207B6F1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ენა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  <w:p w14:paraId="6D02008F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00DC52F5" w14:textId="2561FF77" w:rsidR="00467D15" w:rsidRPr="00A8011C" w:rsidRDefault="00A8011C" w:rsidP="00573B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467D15" w:rsidRPr="00D46379" w14:paraId="14155990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47AAE2F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</w:p>
          <w:p w14:paraId="01792C43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ხელმძღვანელი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>/</w:t>
            </w:r>
            <w:r w:rsidRPr="00D46379">
              <w:rPr>
                <w:rFonts w:ascii="Sylfaen" w:hAnsi="Sylfaen" w:cs="Sylfaen,Bold"/>
                <w:color w:val="000000"/>
                <w:sz w:val="20"/>
                <w:szCs w:val="20"/>
                <w:lang w:val="ka-GE"/>
              </w:rPr>
              <w:t>თანახელმძღვანელი</w:t>
            </w:r>
          </w:p>
          <w:p w14:paraId="20A3C6C8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500D93B8" w14:textId="70B70DD9" w:rsidR="00467D15" w:rsidRDefault="003A7D18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ლიანა ჭონიშვილი, პროფესორი</w:t>
            </w:r>
            <w:r w:rsidR="009E046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EB06EDD" w14:textId="77777777" w:rsidR="002A59A4" w:rsidRDefault="002A59A4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ბეჟან ნამგლაძე, ასოცირებული პროფესორი</w:t>
            </w:r>
          </w:p>
          <w:p w14:paraId="03E3FB1B" w14:textId="77777777" w:rsidR="006D7365" w:rsidRDefault="006D7365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თამარ ბულია, </w:t>
            </w:r>
            <w:r w:rsidR="00080A5F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 პროფესორი</w:t>
            </w:r>
          </w:p>
          <w:p w14:paraId="4699483C" w14:textId="75F499F7" w:rsidR="00080A5F" w:rsidRDefault="007538C5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მერი</w:t>
            </w:r>
            <w:r w:rsidR="00080A5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ჟვანია, ასოცირებული პროფესორი, </w:t>
            </w:r>
          </w:p>
          <w:p w14:paraId="460DA23A" w14:textId="306ADD6C" w:rsidR="00080A5F" w:rsidRPr="003A7D18" w:rsidRDefault="00080A5F" w:rsidP="00573B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ქეთევან ელიავა, ასოცირებული პროფესორი</w:t>
            </w:r>
          </w:p>
        </w:tc>
      </w:tr>
      <w:tr w:rsidR="00467D15" w:rsidRPr="00D46379" w14:paraId="0ED43872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21993E0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პროგრამაზე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დაშვების</w:t>
            </w:r>
          </w:p>
          <w:p w14:paraId="7A4AB271" w14:textId="4E6732FF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წინაპირობა</w:t>
            </w:r>
          </w:p>
        </w:tc>
        <w:tc>
          <w:tcPr>
            <w:tcW w:w="10045" w:type="dxa"/>
          </w:tcPr>
          <w:p w14:paraId="3AD360FD" w14:textId="52AFA675" w:rsidR="00B62D50" w:rsidRPr="00B62D50" w:rsidRDefault="00B62D50" w:rsidP="00B62D5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62D5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პროგრამაზე ჩარიცხვის უფლება აქვს სრული ზოგადი განათლების დამადასტურებელი სახელმწიფო სერტიფიკატის/ატესტატის ან მასთან გათანაბრებული დოკუმენტის მქონე </w:t>
            </w:r>
            <w:r w:rsidR="007E2210">
              <w:rPr>
                <w:rFonts w:ascii="Sylfaen" w:hAnsi="Sylfaen" w:cs="Sylfaen"/>
                <w:sz w:val="20"/>
                <w:szCs w:val="20"/>
                <w:lang w:val="ka-GE"/>
              </w:rPr>
              <w:t>პირებს</w:t>
            </w:r>
            <w:r w:rsidRPr="00B62D50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5611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კონსერვატორიის მიერ დაწესებული შემოქმედებითი ტურებისა და</w:t>
            </w:r>
            <w:r w:rsidRPr="00B62D5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ერთიანი ეროვნული გამოცდების </w:t>
            </w:r>
            <w:r w:rsidR="007E2210">
              <w:rPr>
                <w:rFonts w:ascii="Sylfaen" w:hAnsi="Sylfaen" w:cs="Sylfaen"/>
                <w:sz w:val="20"/>
                <w:szCs w:val="20"/>
                <w:lang w:val="ka-GE"/>
              </w:rPr>
              <w:t>ჩაბარების</w:t>
            </w:r>
            <w:r w:rsidRPr="00B62D5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საფუძველზე;</w:t>
            </w:r>
          </w:p>
          <w:p w14:paraId="5A3C8E9E" w14:textId="77777777" w:rsidR="00B62D50" w:rsidRPr="00B62D50" w:rsidRDefault="00B62D50" w:rsidP="00B62D5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639EFF81" w14:textId="77777777" w:rsidR="00DE4219" w:rsidRPr="00DE4219" w:rsidRDefault="00DE4219" w:rsidP="00DE42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4219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პროგრამაზე მობილობის წესით ჩარიცხვა შესაძლებელია წელიწადში ორჯერ, საქართველოს განათლებისა და მეცნიერების სამინისტროს მიერ დადგენილ ვადებში, სავალდებულო პროცედურებისა და შემოქმედებითი ტურების ჩაბარების შედეგად.</w:t>
            </w:r>
          </w:p>
          <w:p w14:paraId="5D2FD391" w14:textId="7CB745EC" w:rsidR="00467D15" w:rsidRPr="00B709BB" w:rsidRDefault="00DE4219" w:rsidP="00DE42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4219">
              <w:rPr>
                <w:rFonts w:ascii="Sylfaen" w:hAnsi="Sylfaen" w:cs="Sylfaen"/>
                <w:sz w:val="20"/>
                <w:szCs w:val="20"/>
                <w:lang w:val="ka-GE"/>
              </w:rPr>
              <w:t>უცხო ქვეყნის მოქალაქეებისათვის ერთიანი ეროვნული გამოცდების გარეშე სტუდენტის სტატუსის მოპოვების უფლება, ასევე უცხო ქვეყნის აღიარებული უმაღლესი საგანმანათლებლო დაწესებულებიდან გადმოყვანის წესით ჩარიცხვა, შესაძლებელია შემოქმედებითი ტურების ჩაბარების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 ქართული ენის ცოდნის დადასტურების</w:t>
            </w:r>
            <w:r w:rsidRPr="00DE421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საქართველოს განათლებისა და მეცნიერების სამინისტროს მიერ დადგენილი წესების საფუძველზე.</w:t>
            </w:r>
          </w:p>
        </w:tc>
      </w:tr>
      <w:tr w:rsidR="00467D15" w:rsidRPr="009B05E4" w14:paraId="52E626EA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7E862DED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საგანმანათლებლო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</w:p>
          <w:p w14:paraId="7C9CC5FE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მიზანი</w:t>
            </w:r>
          </w:p>
          <w:p w14:paraId="2564ACDE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065A88B3" w14:textId="23BD8D8F" w:rsidR="006009E1" w:rsidRPr="006009E1" w:rsidRDefault="006009E1" w:rsidP="006009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009E1">
              <w:rPr>
                <w:rFonts w:ascii="Sylfaen" w:hAnsi="Sylfaen" w:cs="Sylfaen"/>
                <w:sz w:val="20"/>
                <w:szCs w:val="20"/>
                <w:lang w:val="ka-GE"/>
              </w:rPr>
              <w:t>საშემსრულებლო ხელოვნების საბაკალავრო პროგრამის მიზანია ბაკალავრის აკადემიური ხარისხის მქონე მუსიკოს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009E1">
              <w:rPr>
                <w:rFonts w:ascii="Sylfaen" w:hAnsi="Sylfaen" w:cs="Sylfaen"/>
                <w:sz w:val="20"/>
                <w:szCs w:val="20"/>
                <w:lang w:val="ka-GE"/>
              </w:rPr>
              <w:t>შემსრულებლის მომზადება, რომელიც აღჭურვილი იქნება მუსიკის თეორიის, ისტორიისა და კომპოზიიცის მიმართულებით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009E1">
              <w:rPr>
                <w:rFonts w:ascii="Sylfaen" w:hAnsi="Sylfaen" w:cs="Sylfaen"/>
                <w:sz w:val="20"/>
                <w:szCs w:val="20"/>
                <w:lang w:val="ka-GE"/>
              </w:rPr>
              <w:t>ფართო ცოდნითა და საშემსრულებლო ფუნდამენტური უნარებით. თანმიმდევრული სასწავლო გეგმა და მრავალმხრივი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009E1">
              <w:rPr>
                <w:rFonts w:ascii="Sylfaen" w:hAnsi="Sylfaen" w:cs="Sylfaen"/>
                <w:sz w:val="20"/>
                <w:szCs w:val="20"/>
                <w:lang w:val="ka-GE"/>
              </w:rPr>
              <w:t>შემოქმედებითი აქტივობები უზრუნველყოფს თავდაჯერებული შემსრულებლების ჩამოყალიბებას, რომლებიც მზად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009E1">
              <w:rPr>
                <w:rFonts w:ascii="Sylfaen" w:hAnsi="Sylfaen" w:cs="Sylfaen"/>
                <w:sz w:val="20"/>
                <w:szCs w:val="20"/>
                <w:lang w:val="ka-GE"/>
              </w:rPr>
              <w:t>იქნებიან გააგრძელონ კარიერა მუსიკალურ ინდუსტრიაში, ასევე შეძლონ სწავლის გაგრძელება სწავლების მაღალ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009E1">
              <w:rPr>
                <w:rFonts w:ascii="Sylfaen" w:hAnsi="Sylfaen" w:cs="Sylfaen"/>
                <w:sz w:val="20"/>
                <w:szCs w:val="20"/>
                <w:lang w:val="ka-GE"/>
              </w:rPr>
              <w:t>საფეხურზე.</w:t>
            </w:r>
          </w:p>
          <w:p w14:paraId="5A3ADFBE" w14:textId="77777777" w:rsidR="006009E1" w:rsidRPr="006009E1" w:rsidRDefault="006009E1" w:rsidP="006009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22488369" w14:textId="3755DA94" w:rsidR="00C50E1E" w:rsidRPr="00092E69" w:rsidRDefault="006009E1" w:rsidP="006009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009E1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დასრულების შემდეგ კურსდამთავრებულს შეუძლია დასაქმდეს მუსიკალურ-შემოქმედებით კოლექტივში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009E1">
              <w:rPr>
                <w:rFonts w:ascii="Sylfaen" w:hAnsi="Sylfaen" w:cs="Sylfaen"/>
                <w:sz w:val="20"/>
                <w:szCs w:val="20"/>
                <w:lang w:val="ka-GE"/>
              </w:rPr>
              <w:t>სოლისტად და/ან ანსამბლის წევრად; მედიასა, სამთავრობო და კერძო სექტორში არსებულ შემოქმედებით, კულტურულ-საგანმანათლებლო ორგანიზაციების სხვადასხვა პოზიციებზე. ასევე, სამუსიკო განათლების საშუალო რგოლში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009E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მიმართულების პედაგოგად და მუსიკათერაპიის მიმართულებით.</w:t>
            </w:r>
          </w:p>
        </w:tc>
      </w:tr>
      <w:tr w:rsidR="00467D15" w:rsidRPr="00D46379" w14:paraId="4C0A3B82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626FBBB1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სწავლის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შედეგები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  <w:p w14:paraId="73806996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78433B4B" w14:textId="77777777" w:rsidR="00170724" w:rsidRPr="001C3FD2" w:rsidRDefault="00170724" w:rsidP="001C3F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1C3FD2">
              <w:rPr>
                <w:rFonts w:ascii="Sylfaen" w:hAnsi="Sylfaen" w:cs="Sylfaen"/>
                <w:b/>
                <w:bCs/>
                <w:sz w:val="20"/>
                <w:szCs w:val="20"/>
              </w:rPr>
              <w:t>ცოდნა და გაცნობიერება:</w:t>
            </w:r>
          </w:p>
          <w:p w14:paraId="46469239" w14:textId="77A919E2" w:rsidR="00170724" w:rsidRDefault="00170724" w:rsidP="00170724">
            <w:p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დასრულების შემდეგ სტუდენტი:</w:t>
            </w:r>
          </w:p>
          <w:p w14:paraId="080AC3A0" w14:textId="77777777" w:rsidR="00170724" w:rsidRDefault="00170724" w:rsidP="0017072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071137B6" w14:textId="77777777" w:rsidR="00170724" w:rsidRDefault="00170724" w:rsidP="005673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აღწერს, განსაზღვრავს და განასხვავებს მუსიკალური კულტურის, აზროვნების, ჟანრების, ფორმების, სტილებისა და საკრავების, ეროვნული მუსიკალური</w:t>
            </w:r>
            <w:r w:rsidRPr="0017072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>ფოლკლორის ისტორიული განვითარების ეტაპებსა და მახასიათებლებს; ფლობს მუსიკალური ნაწარმოების ანალიზის – ფორმის, ჰარმონიისა და პოლიფონიის</w:t>
            </w:r>
            <w:r w:rsidRPr="0017072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ძირითად, კონცეპტუალურ საკითხებს; </w:t>
            </w:r>
          </w:p>
          <w:p w14:paraId="3737E18F" w14:textId="77777777" w:rsidR="00170724" w:rsidRDefault="00170724" w:rsidP="00256EF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ფლობს სოლისტის, კამერული და საორკესტრო შემსრულებლისათვის აუცილებელ თეორიულ ცოდნას მუსიკალური</w:t>
            </w:r>
            <w:r w:rsidRPr="0017072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ქსოვილის ერთიანობაში აღქმის მიზნით; </w:t>
            </w:r>
          </w:p>
          <w:p w14:paraId="0A78675B" w14:textId="77777777" w:rsidR="00170724" w:rsidRDefault="00170724" w:rsidP="00B426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ფლობს სოლისტის, კამერული და საორკესტრო შემსრულებლისათვის აუცილებელ თეორიულ ცოდნას – პარტიტურის</w:t>
            </w:r>
            <w:r w:rsidRPr="0017072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კითხვის ძირითად პრინციპებს, საკუთარი პარტიის მთლიანი ნაწაროების კონტექსტში აღქმის მიზნით; </w:t>
            </w:r>
          </w:p>
          <w:p w14:paraId="6A49C486" w14:textId="77777777" w:rsidR="00170724" w:rsidRDefault="00170724" w:rsidP="00083FE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წარმოაჩენს და განმარტავს სამუსიკო პედაგოგიკის</w:t>
            </w:r>
            <w:r w:rsidRPr="0017072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კონცეფციებსა და პრაქტიკებს, მუსიკის სწავლების სტრატეგიებს; </w:t>
            </w:r>
          </w:p>
          <w:p w14:paraId="04FAB594" w14:textId="77777777" w:rsidR="00170724" w:rsidRDefault="00170724" w:rsidP="00083FE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ფლობს მუსიკალური საქმიანობის ძირითად ფინანსურ და სამართლებრივ ასპექტებს; </w:t>
            </w:r>
          </w:p>
          <w:p w14:paraId="52551017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ფლობს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>პროფესიულ საქმიანობასთან დაკავშირებული დაავადებების პრევენციის მეთოდოლოგიურ საფუძვლებს; ფლობს ინსტრუმენტის მოვლის საბაზისო პრინციპებს;</w:t>
            </w:r>
          </w:p>
          <w:p w14:paraId="40625EF3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აცნობიერებს მუსიკალური ხელოვნების, როგორც დარგის, საერთო სტრუქტურასა და მის ურთიერთკავშირს ხელოვნების სხვადარგებთან; </w:t>
            </w:r>
          </w:p>
          <w:p w14:paraId="31092899" w14:textId="77777777" w:rsidR="00170724" w:rsidRDefault="00170724" w:rsidP="00AC09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აცნობიერებს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>მუსიკოსის, როგორც არტისტის როლსა და კონტექსტს თანამედროვე საზოგადოებაში;</w:t>
            </w:r>
          </w:p>
          <w:p w14:paraId="104B93B1" w14:textId="77777777" w:rsidR="001C3FD2" w:rsidRDefault="00170724" w:rsidP="001C3FD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აცნობიერებს აკადემიური კეთილსინდისიერების პრინციპებს;</w:t>
            </w:r>
          </w:p>
          <w:p w14:paraId="0D3C954C" w14:textId="77777777" w:rsidR="001C3FD2" w:rsidRDefault="001C3FD2" w:rsidP="001C3FD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</w:p>
          <w:p w14:paraId="1CA071BC" w14:textId="3E6D96BD" w:rsidR="00170724" w:rsidRPr="001C3FD2" w:rsidRDefault="00170724" w:rsidP="001C3F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1C3FD2">
              <w:rPr>
                <w:rFonts w:ascii="Sylfaen" w:hAnsi="Sylfaen" w:cs="Sylfaen"/>
                <w:b/>
                <w:bCs/>
                <w:sz w:val="20"/>
                <w:szCs w:val="20"/>
              </w:rPr>
              <w:t>უნარები:</w:t>
            </w:r>
          </w:p>
          <w:p w14:paraId="1A583F3B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lastRenderedPageBreak/>
              <w:t>ავლენს საშემსრულებლო ოსტატობას მრავალფეროვანი რეპერტუარის შესრულების გზით;</w:t>
            </w:r>
          </w:p>
          <w:p w14:paraId="787DD1BF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დამოუკიდებლად ინტერპრეტირებს განსხვავებული სტილისა და ჟანრის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>მუსიკალურ ნაწარმოებს შესაბამისი ტექნიკური და მხატვრული უნარების გამოყენებით სოლო, კამერული და საორკესტრო შესრულების დროს;</w:t>
            </w:r>
          </w:p>
          <w:p w14:paraId="1FB7F543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კრიტიკულად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აანალიზებს და აფასებს საკუთარ და სხვის საშემსრულებლო პრაქტიკას, სახავს განვითარების, გაუმჯობესების გზებს; </w:t>
            </w:r>
          </w:p>
          <w:p w14:paraId="331FE572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დარგის სპეციალისტებისა 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>არასპეციალისტებისათვის მუსიკის შესახებ ინფორმაციისა და იდეების გადაცემისას იყენებს შესაბამის წერით და ზეპირსიტყვიერ სტრატეგიებს როგორც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ქართულ, ასევე უცხო ენაზე; </w:t>
            </w:r>
          </w:p>
          <w:p w14:paraId="1CA62E4F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იყენებს თვითორგანიზების, თვითმოტივირების, დროისა და სტრესის მართვის, ახალ გარემოში ადაპტირებისა და გუნდურ გარემოში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>კოლეგიალური მუშაობის სტრატეგიებს;</w:t>
            </w:r>
          </w:p>
          <w:p w14:paraId="5E60B90F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იყენებს საკუთარი, როგორც მუსიკოსის, ფიზიკური და მენტალური ჯანმრთელობისა და კეთილდღეობის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უზრუნველსაყოფად საჭირო ტექნიკას; </w:t>
            </w:r>
          </w:p>
          <w:p w14:paraId="36910167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იყენებს სამუსიკო განათლებაში პედაგოგიკის ძირითად სტრატეგიებსა და ტექნიკებს; </w:t>
            </w:r>
          </w:p>
          <w:p w14:paraId="34AB7F5D" w14:textId="77777777" w:rsid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აკადემიური კეთილსინდისიერების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 xml:space="preserve">პრინციპების დაცვით შეიმუშავებს და ახორციელებს სხვადასხვა მიზნობრიობის შემოქმედებით პროექტს; </w:t>
            </w:r>
          </w:p>
          <w:p w14:paraId="49B26A61" w14:textId="17CFC79C" w:rsidR="00170724" w:rsidRPr="00170724" w:rsidRDefault="00170724" w:rsidP="001707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იყენებს სცენასთან და აუდიტორიასთან ურთიერთობის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70724">
              <w:rPr>
                <w:rFonts w:ascii="Sylfaen" w:hAnsi="Sylfaen" w:cs="Sylfaen"/>
                <w:sz w:val="20"/>
                <w:szCs w:val="20"/>
              </w:rPr>
              <w:t>არტისტისთვის საჭირო უნარებს;</w:t>
            </w:r>
          </w:p>
          <w:p w14:paraId="5CA7EC92" w14:textId="77777777" w:rsidR="00170724" w:rsidRPr="00170724" w:rsidRDefault="00170724" w:rsidP="00170724">
            <w:p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</w:p>
          <w:p w14:paraId="312B7502" w14:textId="77777777" w:rsidR="00170724" w:rsidRPr="001C3FD2" w:rsidRDefault="00170724" w:rsidP="001C3F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1C3FD2">
              <w:rPr>
                <w:rFonts w:ascii="Sylfaen" w:hAnsi="Sylfaen" w:cs="Sylfaen"/>
                <w:b/>
                <w:bCs/>
                <w:sz w:val="20"/>
                <w:szCs w:val="20"/>
              </w:rPr>
              <w:t>პასუხისმგებლობა და ავტონომიურობა:</w:t>
            </w:r>
          </w:p>
          <w:p w14:paraId="6B348AA4" w14:textId="77777777" w:rsidR="00170724" w:rsidRPr="00170724" w:rsidRDefault="00170724" w:rsidP="00170724">
            <w:pPr>
              <w:autoSpaceDE w:val="0"/>
              <w:autoSpaceDN w:val="0"/>
              <w:adjustRightInd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</w:p>
          <w:p w14:paraId="147E71B5" w14:textId="77777777" w:rsidR="00170724" w:rsidRDefault="00170724" w:rsidP="0017072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უზრუნველყოფს პროფესიული, ეთიკური ნორმების გათვალისწინებას;</w:t>
            </w:r>
          </w:p>
          <w:p w14:paraId="2FAABEC5" w14:textId="77777777" w:rsidR="00170724" w:rsidRDefault="00170724" w:rsidP="0017072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პასუხისმგებლობით ეკიდება საკუთარ საქმიანობას ინდივიდუალურ და გუნდურ გარემოში;</w:t>
            </w:r>
          </w:p>
          <w:p w14:paraId="747BCA3B" w14:textId="6A2F3254" w:rsidR="003D21C1" w:rsidRPr="00170724" w:rsidRDefault="00170724" w:rsidP="0017072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170724">
              <w:rPr>
                <w:rFonts w:ascii="Sylfaen" w:hAnsi="Sylfaen" w:cs="Sylfaen"/>
                <w:sz w:val="20"/>
                <w:szCs w:val="20"/>
              </w:rPr>
              <w:t>უზრუნველყოფს საავტორო უფლებების დაცვას.</w:t>
            </w:r>
          </w:p>
        </w:tc>
      </w:tr>
      <w:tr w:rsidR="00467D15" w:rsidRPr="00D46379" w14:paraId="3521BA7F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9D13498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სწავლება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>-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სწავლის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  <w:p w14:paraId="09DB648B" w14:textId="77777777" w:rsidR="00467D15" w:rsidRPr="00D46379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49C588D6" w14:textId="69E0FB3B" w:rsid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პროგრამის განხორციელების აუცილებელი პირობაა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შემოქმედებითი/პრაქტიკული და თეორიული სწავლების მეთოდების ორგანული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ინტეგრაცია, სტუდენტის ინდივიდუალური შემოქმედებითი პოტენციალისა და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უნარ-ჩვევების განვითარება საშემსრულებლო ხელოვნების დარგისა და შესაბამისი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სპეციალობის სპეციფიკის გათვალისწინებით. პროგრამაზე სწავლისას სტუდენტის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დაოსტატების ხელშეწყობის მიზნით უპირატესობა ენიჭება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ინდივიდუალური მეცადინეობის მეთოდს. სპეციალობის ძირითად მოდულში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შემავალი სასწავლო კურსების შესწავლა საშემსრულებლო-შემოქმედებითი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ამოცანების თანდათანობით გართულებას და უწყვეტი სწავლების მეთოდს ეფუძნება.</w:t>
            </w:r>
          </w:p>
          <w:p w14:paraId="771303DC" w14:textId="77777777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3A1F500F" w14:textId="77777777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პროცესში გამოიყენება აგრეთვე შემდეგი ფორმები და მეთოდები:</w:t>
            </w:r>
          </w:p>
          <w:p w14:paraId="5E4F32E1" w14:textId="77777777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• ლექციები და პრაქტიკული მეცადინეობები/სემინარები;</w:t>
            </w:r>
          </w:p>
          <w:p w14:paraId="2C20F400" w14:textId="656F9802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• სტუდიური - რეპეტიციული მეცადინეობები, მათ შორის შემოქმედებითი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პროექტების (ღია, კლასის, სოლო კონცერტები, კონკურსები, ფესტივალები)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განსახორციელებლად;</w:t>
            </w:r>
          </w:p>
          <w:p w14:paraId="073D7959" w14:textId="77777777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• სწავლება პროფესიულ გარემოში (საკონცერტო, სარეპეტიციო დარბაზები);</w:t>
            </w:r>
          </w:p>
          <w:p w14:paraId="28EC443F" w14:textId="55632FD1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• საშემსრულებლო ხელოვნების დარგის გამოჩენილ მოღვაწეთა პროფესიული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მასტერკლასები;</w:t>
            </w:r>
          </w:p>
          <w:p w14:paraId="0B02DCA3" w14:textId="77777777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• პრაქტიკულ/შემოქმედებითი დავალებების თეორიული ასპექტების შესწავლა;</w:t>
            </w:r>
          </w:p>
          <w:p w14:paraId="07D71217" w14:textId="77777777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• წიგნზე მუშაობის მეთოდი;</w:t>
            </w:r>
          </w:p>
          <w:p w14:paraId="60DDAAA9" w14:textId="77777777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• სხვადასხვა სახის შემოქმედებითი მიღწევების ანალიზი;</w:t>
            </w:r>
          </w:p>
          <w:p w14:paraId="2EA451A8" w14:textId="6D8D6231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• პროფესიულ საკითხებზე დისკუსიების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წარმართვა;</w:t>
            </w:r>
          </w:p>
          <w:p w14:paraId="7AD58221" w14:textId="7A38DDF8" w:rsidR="00DB325D" w:rsidRPr="00DB325D" w:rsidRDefault="00DB325D" w:rsidP="00DB325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• შემოქმედებითი პროექტებით კონცერტებში, ფესტივალებსა და სხვადასხვა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წარმოდგენებში მონაწილეობა;</w:t>
            </w:r>
          </w:p>
          <w:p w14:paraId="53C7DACD" w14:textId="37414458" w:rsidR="00D44F90" w:rsidRPr="00AA4E2C" w:rsidRDefault="00DB325D" w:rsidP="00AA4E2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• პროფესიული უნარების ფორმირების და განვითარების მიზნით სტუდენტის</w:t>
            </w: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B325D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დამოუკიდებელი, აუდიტორიის გარეშე მუშაობა.</w:t>
            </w:r>
          </w:p>
        </w:tc>
      </w:tr>
      <w:tr w:rsidR="00766BC1" w:rsidRPr="00D46379" w14:paraId="0CA4A65A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69FC73AC" w14:textId="21CA6270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შეფასების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</w:p>
          <w:p w14:paraId="14EE9003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4D7A6656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სტუდენტის შეფასება მოიცავს როგორც განმავითარებელ, ასევე შემაჯამებელ შეფასებებს, რომელთა შესახებ დეტალური ინფორმაცია და შეფასების რუბრიკები წარმოდგენილია სასწავლო კურსების სილაბუსებში. </w:t>
            </w:r>
          </w:p>
          <w:p w14:paraId="6BB4CF0D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შეფასებათა სისტემა უშვებს ხუთი სახის დადებით შეფასებას:</w:t>
            </w:r>
          </w:p>
          <w:p w14:paraId="12780F73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ა) (A) ფრიადი –შეფასების 91-100 ქულა;</w:t>
            </w:r>
          </w:p>
          <w:p w14:paraId="22F56DA5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ბ) (B) ძალიან კარგი – მაქსიმალური შეფასების 81-90 ქულა;</w:t>
            </w:r>
          </w:p>
          <w:p w14:paraId="3C7C15A1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გ) (C) კარგი – მაქსიმალური შეფასების 71-80 ქულა;</w:t>
            </w:r>
          </w:p>
          <w:p w14:paraId="7F568E49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დ) (D) დამაკმაყოფილებელი – მაქსიმალური შეფასების 61-70 ქულა;</w:t>
            </w:r>
          </w:p>
          <w:p w14:paraId="369D8DB1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ე) (E) საკმარისი – მაქსიმალური შეფასების 51-60 ქულა;</w:t>
            </w:r>
          </w:p>
          <w:p w14:paraId="55518CDA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349560F6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არსებობს ორი უარყოფითი შეფასება:</w:t>
            </w:r>
          </w:p>
          <w:p w14:paraId="61B58812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ხელახლა გამოცდაზე გასვლის უფლება;</w:t>
            </w:r>
          </w:p>
          <w:p w14:paraId="0C31F80E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7405D892" w14:textId="079C00B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1F524EAE" w14:textId="77777777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</w:t>
            </w:r>
          </w:p>
          <w:p w14:paraId="2FEF5BE1" w14:textId="33A12395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66BC1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</w:tc>
      </w:tr>
      <w:tr w:rsidR="00766BC1" w:rsidRPr="00D46379" w14:paraId="7AC81E1A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238E757B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დასაქმების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სფეროები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45" w:type="dxa"/>
          </w:tcPr>
          <w:p w14:paraId="2B3DBEA9" w14:textId="3A77776B" w:rsidR="00766BC1" w:rsidRPr="007D4FEF" w:rsidRDefault="00766BC1" w:rsidP="00766BC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კურსდამთავრებულს თავისუფალი შემოქმედების</w:t>
            </w:r>
            <w:r w:rsidR="004A7A90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Freelancer)</w:t>
            </w:r>
            <w:r w:rsidR="004A7A9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სოლო კარიერის გარდა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შეუძლია დასაქმდეს ისეთ პროფესიულ-შემოქმედებით დაწესებულებებში, </w:t>
            </w:r>
            <w:r w:rsidR="004A7A90">
              <w:rPr>
                <w:rFonts w:ascii="Sylfaen" w:hAnsi="Sylfaen" w:cs="Sylfaen"/>
                <w:sz w:val="20"/>
                <w:szCs w:val="20"/>
                <w:lang w:val="ka-GE"/>
              </w:rPr>
              <w:t>როგორიცაა ორკესტრები, ანსამბლები;</w:t>
            </w:r>
            <w:r w:rsidR="004A7A90" w:rsidRPr="00862A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უმაღლესი და საშუალო რგოლის საგანმანათლებლო დაწესებულებებში ადმინისტრაციული პოზიციები;</w:t>
            </w:r>
            <w:r w:rsidR="004A7A9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საშუალო რგოლის სამუსიკო განათლების დაწესებულებებში მასწავლების პოზიციები. </w:t>
            </w:r>
            <w:r w:rsidR="004A7A90" w:rsidRPr="00862A9E">
              <w:rPr>
                <w:rFonts w:ascii="Sylfaen" w:hAnsi="Sylfaen" w:cs="Sylfaen"/>
                <w:sz w:val="20"/>
                <w:szCs w:val="20"/>
                <w:lang w:val="ka-GE"/>
              </w:rPr>
              <w:t>კულტურის სფეროს სახელმწიფო და არასამთავრობო ორგანიზაციები</w:t>
            </w:r>
            <w:r w:rsidR="004A7A90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4A7A90" w:rsidRPr="00862A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ტელევიზია</w:t>
            </w:r>
            <w:r w:rsidR="004A7A90">
              <w:rPr>
                <w:rFonts w:ascii="Sylfaen" w:hAnsi="Sylfaen" w:cs="Sylfaen"/>
                <w:sz w:val="20"/>
                <w:szCs w:val="20"/>
                <w:lang w:val="ka-GE"/>
              </w:rPr>
              <w:t>, რადიო და სხვ.</w:t>
            </w:r>
          </w:p>
        </w:tc>
      </w:tr>
      <w:tr w:rsidR="00766BC1" w:rsidRPr="00D46379" w14:paraId="4580096B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6A37BAF0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სწავლის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საფასური</w:t>
            </w:r>
          </w:p>
          <w:p w14:paraId="5C7B7FAD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08DDF155" w14:textId="1145CA12" w:rsidR="00766BC1" w:rsidRPr="00766BC1" w:rsidRDefault="00766BC1" w:rsidP="00766B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2250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ლარი</w:t>
            </w:r>
          </w:p>
        </w:tc>
      </w:tr>
      <w:tr w:rsidR="00766BC1" w:rsidRPr="00A5557B" w14:paraId="0D5D682F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BF628E8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</w:p>
          <w:p w14:paraId="0D8C40B9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განხორციელებისათვის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საჭირო</w:t>
            </w:r>
          </w:p>
          <w:p w14:paraId="589BB706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ადამიანური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მატერიალური</w:t>
            </w:r>
          </w:p>
          <w:p w14:paraId="68C93566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რესურსი</w:t>
            </w:r>
          </w:p>
          <w:p w14:paraId="0A126A31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61545CE6" w14:textId="77777777" w:rsidR="00766BC1" w:rsidRPr="00FC3DB3" w:rsidRDefault="00766BC1" w:rsidP="00766BC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პროგრამის განხორციელება უზრუნველყოფილია შესაბამისი ადამიანური რესურსით.</w:t>
            </w:r>
          </w:p>
          <w:p w14:paraId="7C7CC63B" w14:textId="029CD69E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ლიანა ჭონიშვილი, პროფესორი</w:t>
            </w:r>
          </w:p>
          <w:p w14:paraId="59CDCE1A" w14:textId="5CCD5FCF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ბორის ძნელაძე, ასოც. პროფესორი</w:t>
            </w:r>
          </w:p>
          <w:p w14:paraId="4768A146" w14:textId="5D522A95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ლიანა ლომიაშვილი, ასოც. პროფესორი</w:t>
            </w:r>
          </w:p>
          <w:p w14:paraId="13FFCE81" w14:textId="78D53918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ავთანდილ რევიშვილი, ასოც. პროფესორი</w:t>
            </w:r>
          </w:p>
          <w:p w14:paraId="57A1D6B2" w14:textId="34DF2F98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მიხეილ ედიშერაშვილი, ასოც. პროფესორი</w:t>
            </w:r>
          </w:p>
          <w:p w14:paraId="76B64E77" w14:textId="182C33C6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ომარ ბურდული, ასისტ. პროფესორი</w:t>
            </w:r>
          </w:p>
          <w:p w14:paraId="4AED2956" w14:textId="6F8B17B5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არჩილ უშვერიძე, მასწავლებელი</w:t>
            </w:r>
          </w:p>
          <w:p w14:paraId="075796B2" w14:textId="566D0A57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ზაირა ხელაია, მასწავლებელი</w:t>
            </w:r>
          </w:p>
          <w:p w14:paraId="463CE4F5" w14:textId="213E29A9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მიხეილ ჯავახიშვილი, მასწავლებელი</w:t>
            </w:r>
          </w:p>
          <w:p w14:paraId="292870FC" w14:textId="34655F9F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ნატალია ჩაგანავა, მასწავლებელი</w:t>
            </w:r>
          </w:p>
          <w:p w14:paraId="0F832F31" w14:textId="43050AF5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ნოდარ ჟვანია პროფესორი</w:t>
            </w:r>
          </w:p>
          <w:p w14:paraId="36B634C2" w14:textId="233ECD27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ოთარ ჩუბინიშვილი პროფესორი</w:t>
            </w:r>
          </w:p>
          <w:p w14:paraId="0712B4AC" w14:textId="32A6EC03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თამარ ლიჩელი ასოც. პროფესორი</w:t>
            </w:r>
          </w:p>
          <w:p w14:paraId="73A9D4D1" w14:textId="7E533BB9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მანანა ქანთარია ასოც. პროფესორი</w:t>
            </w:r>
          </w:p>
          <w:p w14:paraId="555647D1" w14:textId="2B4EB594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მედეა ალთუნაშვილი ასოც. პროფესორი</w:t>
            </w:r>
          </w:p>
          <w:p w14:paraId="6A0DFA5C" w14:textId="517FD20A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ნანა ლესელიძე ასოც. პროფესორი</w:t>
            </w:r>
          </w:p>
          <w:p w14:paraId="354A88AB" w14:textId="1C1BF1AC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ნინო ბაქრაძე ასოც. პროფესორი</w:t>
            </w:r>
          </w:p>
          <w:p w14:paraId="0769DB85" w14:textId="31776C19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თამარ ჟვანია ასისტ. პროფესორი</w:t>
            </w:r>
          </w:p>
          <w:p w14:paraId="0317372A" w14:textId="7BCE78D6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ზეინაბ ბაქრაძე პროფესორი</w:t>
            </w:r>
          </w:p>
          <w:p w14:paraId="2CAC026D" w14:textId="53EA9BC4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თეა ბუაძე ასოც. პროფესორი</w:t>
            </w:r>
          </w:p>
          <w:p w14:paraId="5DE5E3F8" w14:textId="7E57D34E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მარინე ადამიშვილი ასოც. პროფესორი</w:t>
            </w:r>
          </w:p>
          <w:p w14:paraId="57677FCD" w14:textId="14C6F15E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ნანი სანაძე ასოც. პროფესორი</w:t>
            </w:r>
          </w:p>
          <w:p w14:paraId="389ECC17" w14:textId="6DADA018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ცირა ქამუშაძე ასოც. პროფესრი</w:t>
            </w:r>
          </w:p>
          <w:p w14:paraId="3F08686B" w14:textId="12D56BF0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ირინა აივაზოვა ასისტ. პროფესორი</w:t>
            </w:r>
          </w:p>
          <w:p w14:paraId="409AB773" w14:textId="622D411C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გიორგი ჭიჭინაძე პროფესორი </w:t>
            </w:r>
          </w:p>
          <w:p w14:paraId="0A7C83CF" w14:textId="7A6851C3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ზაზა აზმაიფარაშვილი პროფესორი</w:t>
            </w:r>
          </w:p>
          <w:p w14:paraId="65D9452F" w14:textId="1242C670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ავთანდილ მამაცაშვილი ასოც. პროფესორი</w:t>
            </w:r>
          </w:p>
          <w:p w14:paraId="5B4003A0" w14:textId="33732BEB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პაპუნა ღვაბერიძე ასოც. პროფესორი</w:t>
            </w:r>
          </w:p>
          <w:p w14:paraId="41D7EC03" w14:textId="205F2C3B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ლევან ჯაგაევი ასისტ. პროფესორი</w:t>
            </w:r>
          </w:p>
          <w:p w14:paraId="13861598" w14:textId="27808123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ლელა გვარიშვილი</w:t>
            </w:r>
          </w:p>
          <w:p w14:paraId="19F72E48" w14:textId="3EBE046B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ნატალია დიღმელაშვილი</w:t>
            </w:r>
          </w:p>
          <w:p w14:paraId="3AB72D44" w14:textId="4662D546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ნესტან ნეიძე</w:t>
            </w:r>
          </w:p>
          <w:p w14:paraId="20504A85" w14:textId="0CCC5DF8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გიორგი ხაინდრავა პროფესორი</w:t>
            </w:r>
          </w:p>
          <w:p w14:paraId="4347885D" w14:textId="34B2EF20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ერნესტ არაქელოვი პროფესორი</w:t>
            </w:r>
          </w:p>
          <w:p w14:paraId="2A472C88" w14:textId="57642807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ქეთვან თუშმალიშვილი პროფესორი</w:t>
            </w:r>
          </w:p>
          <w:p w14:paraId="07842198" w14:textId="6751ED71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გიორგი თაგაური ასოც. პროფესორი</w:t>
            </w:r>
          </w:p>
          <w:p w14:paraId="730982EE" w14:textId="53B9C2EC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თამარ ბულია ასოც. პროფესორი</w:t>
            </w:r>
          </w:p>
          <w:p w14:paraId="4EF0E5F0" w14:textId="46A9FA9F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ირაკლი ჯაფარიძე ასოც. პროფესორი</w:t>
            </w:r>
          </w:p>
          <w:p w14:paraId="0AB1FD3C" w14:textId="6790CF99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მიხეილ ხოშტარია ასოც. პროფესორი</w:t>
            </w:r>
          </w:p>
          <w:p w14:paraId="694CA07D" w14:textId="75B535A9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ლელა მჭედლიძე ასისტ. პროფესორი</w:t>
            </w:r>
          </w:p>
          <w:p w14:paraId="3BB5D65E" w14:textId="63120E0F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ვაჟა კალანდაძე მასწავლებელი</w:t>
            </w:r>
          </w:p>
          <w:p w14:paraId="49EDB0C2" w14:textId="3FEEF779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ილია დათუკიშვილი მასწავლებელი</w:t>
            </w:r>
          </w:p>
          <w:p w14:paraId="3EA2EFCC" w14:textId="76C3609D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დავით ჯიშკარიანი პროფესორი</w:t>
            </w:r>
          </w:p>
          <w:p w14:paraId="0BD63F7A" w14:textId="00CAFF90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მურთაზ მაწკეპლაძე პროფესორი</w:t>
            </w:r>
          </w:p>
          <w:p w14:paraId="354DE10B" w14:textId="4CC82DCE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ვაჟა ცენტერაძე ასოც. პროფესორი</w:t>
            </w:r>
          </w:p>
          <w:p w14:paraId="07BF45E8" w14:textId="1C681F4D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ირაკლი ევსტაფიშვილი ასოც. პროფესორი</w:t>
            </w:r>
          </w:p>
          <w:p w14:paraId="4FE97FC4" w14:textId="59FF490D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მერი ჟვანია ასოც. პროფესორი</w:t>
            </w:r>
          </w:p>
          <w:p w14:paraId="4BD75BAB" w14:textId="3D0E3CBE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პაატა ებრალიძე ასოც. პროფესორი</w:t>
            </w:r>
          </w:p>
          <w:p w14:paraId="1FE48451" w14:textId="4F07364A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დავით შამანაური ასისტ. პროფესორი</w:t>
            </w:r>
          </w:p>
          <w:p w14:paraId="6CE9A637" w14:textId="77777777" w:rsidR="00766BC1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დიმიტრი ბოქოლიშვილი ასისტ. პროფესორი</w:t>
            </w:r>
          </w:p>
          <w:p w14:paraId="61DE0ECD" w14:textId="3D291A7B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შოთა გოგოძე ასისტ. პროფესორი</w:t>
            </w:r>
          </w:p>
          <w:p w14:paraId="1EEAABD6" w14:textId="737CD5CA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ლაშა მღებრიშვილი მასწავლებელი</w:t>
            </w:r>
          </w:p>
          <w:p w14:paraId="2BCEF0A8" w14:textId="22F3ED24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ლალი სანიკიძე პროფესორი</w:t>
            </w:r>
          </w:p>
          <w:p w14:paraId="3CF3348C" w14:textId="7E07609F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ალექსანდრე გარბერი ასოც. პროფესორი</w:t>
            </w:r>
          </w:p>
          <w:p w14:paraId="5933BEB1" w14:textId="2A037183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ბეჟან ნამგლაძე ასოც. პროფესორი</w:t>
            </w:r>
          </w:p>
          <w:p w14:paraId="3127725B" w14:textId="72FF6574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მანანა გოცირიძე ასოც. პროფესორი</w:t>
            </w:r>
          </w:p>
          <w:p w14:paraId="515ACFAB" w14:textId="1B47786D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ნინო ჟვანია ასოც. პროფესორი</w:t>
            </w:r>
          </w:p>
          <w:p w14:paraId="23DDBF52" w14:textId="79FD8F34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ნინო ქათამაძე ასოც. პროფესორი</w:t>
            </w:r>
          </w:p>
          <w:p w14:paraId="0D016B5C" w14:textId="2F88BD29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დავით ალადაშვილი ასისტ. პროფესორი</w:t>
            </w:r>
          </w:p>
          <w:p w14:paraId="0A804F3D" w14:textId="5D0476F3" w:rsidR="00766BC1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ვახტანგ ჟორდანია ასისტ. პროფესორი</w:t>
            </w:r>
          </w:p>
          <w:p w14:paraId="0F543B98" w14:textId="6740D086" w:rsidR="00766BC1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ლეილა მარუაშვილი, პროფესორი</w:t>
            </w:r>
          </w:p>
          <w:p w14:paraId="088F6C66" w14:textId="71EE401E" w:rsidR="00766BC1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მაია ტაბლიაშვილი, ასოც. პროფესორი</w:t>
            </w:r>
          </w:p>
          <w:p w14:paraId="7E8A6C07" w14:textId="47445B82" w:rsidR="00766BC1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რუსუდან თაბაგარი, ასოც. პროფესორი</w:t>
            </w:r>
          </w:p>
          <w:p w14:paraId="5C029620" w14:textId="0D6CB0F7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ეკატერინე ონიანი, ასოც. პროფესორი</w:t>
            </w:r>
          </w:p>
          <w:p w14:paraId="776C8E14" w14:textId="0B76153E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ლია ბაიდოშვილი მასწავლებელი</w:t>
            </w:r>
          </w:p>
          <w:p w14:paraId="1A939AF1" w14:textId="0F79A337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მამუკა სიხარულიძე მასწავლებელი</w:t>
            </w:r>
          </w:p>
          <w:p w14:paraId="2BABC4D4" w14:textId="2123A1FA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მანანა კანდელაკი მასწავლებელი</w:t>
            </w:r>
          </w:p>
          <w:p w14:paraId="77AAB21C" w14:textId="61C5705F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ნინო კასრაძე მასწავლებელი</w:t>
            </w:r>
          </w:p>
          <w:p w14:paraId="6A7FC5BE" w14:textId="156248E6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ნინო ჭირაქაძე მასწავლებელი</w:t>
            </w:r>
          </w:p>
          <w:p w14:paraId="42D207AE" w14:textId="0E3E1C10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ნოდარ ნაკაიძე მასწავლებელი</w:t>
            </w:r>
          </w:p>
          <w:p w14:paraId="0E7D6925" w14:textId="1B4F72D5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სვეტლანა კორსანტია მასწავლებელი</w:t>
            </w:r>
          </w:p>
          <w:p w14:paraId="7C375621" w14:textId="1EE3AB22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მაია მეტრეველი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 მოწვეული ლექტორი</w:t>
            </w:r>
          </w:p>
          <w:p w14:paraId="71F017D6" w14:textId="1D63AA0E" w:rsidR="00766BC1" w:rsidRPr="00FC3DB3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>ნინო მემანიშვილი მასწავლებელი</w:t>
            </w:r>
          </w:p>
          <w:p w14:paraId="381E2C47" w14:textId="5DB031C0" w:rsidR="00766BC1" w:rsidRDefault="00766BC1" w:rsidP="00766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C3D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ივერი კეკენაძე,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01FACB7F" w14:textId="692F63DB" w:rsidR="00766BC1" w:rsidRPr="00FB45F8" w:rsidRDefault="00766BC1" w:rsidP="00766BC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66BC1" w:rsidRPr="00D46379" w14:paraId="78EA877C" w14:textId="77777777" w:rsidTr="00A8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3728A86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პროგრამის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</w:t>
            </w:r>
          </w:p>
          <w:p w14:paraId="6C39110A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უზრუნველყოფა</w:t>
            </w:r>
          </w:p>
          <w:p w14:paraId="644FAF15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5FFC9B9C" w14:textId="1922DFC3" w:rsidR="00766BC1" w:rsidRPr="007E3891" w:rsidRDefault="00766BC1" w:rsidP="00766B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იხ. დანართი </w:t>
            </w:r>
          </w:p>
        </w:tc>
      </w:tr>
      <w:tr w:rsidR="00766BC1" w:rsidRPr="00D46379" w14:paraId="260C78C1" w14:textId="77777777" w:rsidTr="00A8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85C9BC1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დამატებითი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ინფორმაცია</w:t>
            </w:r>
          </w:p>
          <w:p w14:paraId="73D010C1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>(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საჭიროების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D46379">
              <w:rPr>
                <w:rFonts w:ascii="Sylfaen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D46379">
              <w:rPr>
                <w:rFonts w:ascii="Sylfaen,Bold" w:hAnsi="Sylfaen,Bold" w:cs="Sylfaen,Bold"/>
                <w:color w:val="000000"/>
                <w:sz w:val="20"/>
                <w:szCs w:val="20"/>
              </w:rPr>
              <w:t>)</w:t>
            </w:r>
          </w:p>
          <w:p w14:paraId="101FAD8F" w14:textId="77777777" w:rsidR="00766BC1" w:rsidRPr="00D46379" w:rsidRDefault="00766BC1" w:rsidP="00766BC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045" w:type="dxa"/>
          </w:tcPr>
          <w:p w14:paraId="2A51FABA" w14:textId="509AB29A" w:rsidR="00766BC1" w:rsidRPr="00D46379" w:rsidRDefault="00766BC1" w:rsidP="00D5737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პროგრამის აპლიკანტი და შემდგომში, სტუდენტი ვალდებულია აცნობიერებდეს კონსერვატორიის ეთიკის კოდექსითა და აკადემიური კეთილსინდისიერების პოლიტიკით განსაზღვრული პრონციპების მნიშვნელობასა და იცავდეს მათ განუხრელად.</w:t>
            </w:r>
          </w:p>
        </w:tc>
      </w:tr>
    </w:tbl>
    <w:p w14:paraId="0FF21E42" w14:textId="77777777" w:rsidR="007E75BE" w:rsidRDefault="007E75BE"/>
    <w:sectPr w:rsidR="007E75BE" w:rsidSect="00467D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9E20" w14:textId="77777777" w:rsidR="00B54CDC" w:rsidRDefault="00B54CDC" w:rsidP="00467D15">
      <w:pPr>
        <w:spacing w:after="0" w:line="240" w:lineRule="auto"/>
      </w:pPr>
      <w:r>
        <w:separator/>
      </w:r>
    </w:p>
  </w:endnote>
  <w:endnote w:type="continuationSeparator" w:id="0">
    <w:p w14:paraId="1AC2CD55" w14:textId="77777777" w:rsidR="00B54CDC" w:rsidRDefault="00B54CDC" w:rsidP="0046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9ED4" w14:textId="77777777" w:rsidR="00B54CDC" w:rsidRDefault="00B54CDC" w:rsidP="00467D15">
      <w:pPr>
        <w:spacing w:after="0" w:line="240" w:lineRule="auto"/>
      </w:pPr>
      <w:r>
        <w:separator/>
      </w:r>
    </w:p>
  </w:footnote>
  <w:footnote w:type="continuationSeparator" w:id="0">
    <w:p w14:paraId="5F8DCB97" w14:textId="77777777" w:rsidR="00B54CDC" w:rsidRDefault="00B54CDC" w:rsidP="0046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CE7"/>
    <w:multiLevelType w:val="hybridMultilevel"/>
    <w:tmpl w:val="F7D0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4409"/>
    <w:multiLevelType w:val="hybridMultilevel"/>
    <w:tmpl w:val="36F83826"/>
    <w:lvl w:ilvl="0" w:tplc="657252D6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6B4A"/>
    <w:multiLevelType w:val="hybridMultilevel"/>
    <w:tmpl w:val="ADB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164"/>
    <w:multiLevelType w:val="hybridMultilevel"/>
    <w:tmpl w:val="3CB6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78E4"/>
    <w:multiLevelType w:val="hybridMultilevel"/>
    <w:tmpl w:val="19508946"/>
    <w:lvl w:ilvl="0" w:tplc="1EF295E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781ED1"/>
    <w:multiLevelType w:val="hybridMultilevel"/>
    <w:tmpl w:val="EF9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5D2"/>
    <w:multiLevelType w:val="hybridMultilevel"/>
    <w:tmpl w:val="8C78675C"/>
    <w:lvl w:ilvl="0" w:tplc="1EF2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00015"/>
    <w:multiLevelType w:val="hybridMultilevel"/>
    <w:tmpl w:val="38A6A30A"/>
    <w:lvl w:ilvl="0" w:tplc="1EF2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565A3"/>
    <w:multiLevelType w:val="hybridMultilevel"/>
    <w:tmpl w:val="5A0CF884"/>
    <w:lvl w:ilvl="0" w:tplc="1EF2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22D91"/>
    <w:multiLevelType w:val="hybridMultilevel"/>
    <w:tmpl w:val="9CC2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E"/>
    <w:rsid w:val="00010E3E"/>
    <w:rsid w:val="00010F75"/>
    <w:rsid w:val="000111EE"/>
    <w:rsid w:val="00032501"/>
    <w:rsid w:val="000329FF"/>
    <w:rsid w:val="000757CB"/>
    <w:rsid w:val="00080A5F"/>
    <w:rsid w:val="00081723"/>
    <w:rsid w:val="00084A04"/>
    <w:rsid w:val="00092E69"/>
    <w:rsid w:val="00095E71"/>
    <w:rsid w:val="000B39A3"/>
    <w:rsid w:val="000C4790"/>
    <w:rsid w:val="000E04E9"/>
    <w:rsid w:val="000F554A"/>
    <w:rsid w:val="00170724"/>
    <w:rsid w:val="001A57F9"/>
    <w:rsid w:val="001A64F5"/>
    <w:rsid w:val="001B3E39"/>
    <w:rsid w:val="001C3FD2"/>
    <w:rsid w:val="001D4648"/>
    <w:rsid w:val="0020418F"/>
    <w:rsid w:val="002068FB"/>
    <w:rsid w:val="00230E12"/>
    <w:rsid w:val="00231ED1"/>
    <w:rsid w:val="0025654F"/>
    <w:rsid w:val="00262839"/>
    <w:rsid w:val="00271AA3"/>
    <w:rsid w:val="002A59A4"/>
    <w:rsid w:val="002A6A09"/>
    <w:rsid w:val="002B38E3"/>
    <w:rsid w:val="002B5991"/>
    <w:rsid w:val="002C398E"/>
    <w:rsid w:val="002E7811"/>
    <w:rsid w:val="00313E39"/>
    <w:rsid w:val="00360456"/>
    <w:rsid w:val="00391E36"/>
    <w:rsid w:val="003A2D49"/>
    <w:rsid w:val="003A7D18"/>
    <w:rsid w:val="003B1466"/>
    <w:rsid w:val="003B1B44"/>
    <w:rsid w:val="003C3E87"/>
    <w:rsid w:val="003D1EF3"/>
    <w:rsid w:val="003D21C1"/>
    <w:rsid w:val="003E4877"/>
    <w:rsid w:val="003E6E98"/>
    <w:rsid w:val="00436832"/>
    <w:rsid w:val="004430C9"/>
    <w:rsid w:val="0045672E"/>
    <w:rsid w:val="00467559"/>
    <w:rsid w:val="00467D15"/>
    <w:rsid w:val="004819F0"/>
    <w:rsid w:val="004938F0"/>
    <w:rsid w:val="004A7220"/>
    <w:rsid w:val="004A7A90"/>
    <w:rsid w:val="004E3531"/>
    <w:rsid w:val="004F7ABF"/>
    <w:rsid w:val="005208A8"/>
    <w:rsid w:val="0052657C"/>
    <w:rsid w:val="005270BC"/>
    <w:rsid w:val="00560CE0"/>
    <w:rsid w:val="005611AC"/>
    <w:rsid w:val="00562C85"/>
    <w:rsid w:val="00573B51"/>
    <w:rsid w:val="005747CF"/>
    <w:rsid w:val="0057627F"/>
    <w:rsid w:val="005844D3"/>
    <w:rsid w:val="005B06D8"/>
    <w:rsid w:val="005B75D8"/>
    <w:rsid w:val="005D084D"/>
    <w:rsid w:val="005F457F"/>
    <w:rsid w:val="006009E1"/>
    <w:rsid w:val="00601022"/>
    <w:rsid w:val="0061133B"/>
    <w:rsid w:val="00614E79"/>
    <w:rsid w:val="00621F68"/>
    <w:rsid w:val="00626780"/>
    <w:rsid w:val="0065390A"/>
    <w:rsid w:val="00662AD1"/>
    <w:rsid w:val="00663241"/>
    <w:rsid w:val="00663637"/>
    <w:rsid w:val="00671A0D"/>
    <w:rsid w:val="00676DA5"/>
    <w:rsid w:val="006B6710"/>
    <w:rsid w:val="006B6EC2"/>
    <w:rsid w:val="006C552C"/>
    <w:rsid w:val="006D7365"/>
    <w:rsid w:val="007476C3"/>
    <w:rsid w:val="007538C5"/>
    <w:rsid w:val="00766BC1"/>
    <w:rsid w:val="007B0BBC"/>
    <w:rsid w:val="007B618F"/>
    <w:rsid w:val="007C48E7"/>
    <w:rsid w:val="007D23E7"/>
    <w:rsid w:val="007D4FEF"/>
    <w:rsid w:val="007E2210"/>
    <w:rsid w:val="007E3891"/>
    <w:rsid w:val="007E75BE"/>
    <w:rsid w:val="00827ED8"/>
    <w:rsid w:val="008326A2"/>
    <w:rsid w:val="00832A96"/>
    <w:rsid w:val="008503DF"/>
    <w:rsid w:val="008628BC"/>
    <w:rsid w:val="00892AAF"/>
    <w:rsid w:val="008E7002"/>
    <w:rsid w:val="008F1DA8"/>
    <w:rsid w:val="00926882"/>
    <w:rsid w:val="0093232E"/>
    <w:rsid w:val="009719F8"/>
    <w:rsid w:val="00975063"/>
    <w:rsid w:val="0098070F"/>
    <w:rsid w:val="0098702F"/>
    <w:rsid w:val="009B05E4"/>
    <w:rsid w:val="009B47F0"/>
    <w:rsid w:val="009C026C"/>
    <w:rsid w:val="009C1E3E"/>
    <w:rsid w:val="009D0B4A"/>
    <w:rsid w:val="009E046C"/>
    <w:rsid w:val="009E2965"/>
    <w:rsid w:val="00A43702"/>
    <w:rsid w:val="00A5557B"/>
    <w:rsid w:val="00A80092"/>
    <w:rsid w:val="00A8011C"/>
    <w:rsid w:val="00A9438F"/>
    <w:rsid w:val="00AA02BE"/>
    <w:rsid w:val="00AA4E2C"/>
    <w:rsid w:val="00AB1F12"/>
    <w:rsid w:val="00AD0909"/>
    <w:rsid w:val="00AD604C"/>
    <w:rsid w:val="00AF3C73"/>
    <w:rsid w:val="00AF7826"/>
    <w:rsid w:val="00B01F49"/>
    <w:rsid w:val="00B32BCD"/>
    <w:rsid w:val="00B35CB1"/>
    <w:rsid w:val="00B36789"/>
    <w:rsid w:val="00B42343"/>
    <w:rsid w:val="00B466A0"/>
    <w:rsid w:val="00B54CDC"/>
    <w:rsid w:val="00B62D50"/>
    <w:rsid w:val="00B709BB"/>
    <w:rsid w:val="00B91561"/>
    <w:rsid w:val="00BB69F9"/>
    <w:rsid w:val="00C037B9"/>
    <w:rsid w:val="00C12269"/>
    <w:rsid w:val="00C50E1E"/>
    <w:rsid w:val="00CB3EF1"/>
    <w:rsid w:val="00CC3284"/>
    <w:rsid w:val="00CF6F54"/>
    <w:rsid w:val="00D23A7D"/>
    <w:rsid w:val="00D30DA2"/>
    <w:rsid w:val="00D44F90"/>
    <w:rsid w:val="00D5737C"/>
    <w:rsid w:val="00D76511"/>
    <w:rsid w:val="00DA32DA"/>
    <w:rsid w:val="00DB0817"/>
    <w:rsid w:val="00DB325D"/>
    <w:rsid w:val="00DC6F6C"/>
    <w:rsid w:val="00DE4219"/>
    <w:rsid w:val="00DF0E45"/>
    <w:rsid w:val="00DF68E3"/>
    <w:rsid w:val="00DF737B"/>
    <w:rsid w:val="00E0551C"/>
    <w:rsid w:val="00E37394"/>
    <w:rsid w:val="00E9323B"/>
    <w:rsid w:val="00EB4B71"/>
    <w:rsid w:val="00ED28DC"/>
    <w:rsid w:val="00ED7BC3"/>
    <w:rsid w:val="00EE033D"/>
    <w:rsid w:val="00F33CE5"/>
    <w:rsid w:val="00F944EF"/>
    <w:rsid w:val="00FB45F8"/>
    <w:rsid w:val="00FC3DB3"/>
    <w:rsid w:val="00FC5567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36CE"/>
  <w15:chartTrackingRefBased/>
  <w15:docId w15:val="{348C41AB-14CD-43F5-A1FD-862E870C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15"/>
    <w:pPr>
      <w:ind w:left="720"/>
      <w:contextualSpacing/>
    </w:pPr>
  </w:style>
  <w:style w:type="table" w:styleId="TableGrid">
    <w:name w:val="Table Grid"/>
    <w:basedOn w:val="TableNormal"/>
    <w:uiPriority w:val="59"/>
    <w:rsid w:val="0046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7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D15"/>
    <w:rPr>
      <w:vertAlign w:val="superscript"/>
    </w:rPr>
  </w:style>
  <w:style w:type="table" w:styleId="PlainTable2">
    <w:name w:val="Plain Table 2"/>
    <w:basedOn w:val="TableNormal"/>
    <w:uiPriority w:val="42"/>
    <w:rsid w:val="00467D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0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anny.zhorzholiani@gmail.com</dc:creator>
  <cp:keywords/>
  <dc:description/>
  <cp:lastModifiedBy>Mako Avaliani</cp:lastModifiedBy>
  <cp:revision>150</cp:revision>
  <dcterms:created xsi:type="dcterms:W3CDTF">2021-10-14T15:14:00Z</dcterms:created>
  <dcterms:modified xsi:type="dcterms:W3CDTF">2023-09-03T04:33:00Z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9d3fe2f379fb61e6593bdb655e9ee3bbbaf159dbf4c450b7b977770dc44019d2</vt:lpwstr>
  </property>
</Properties>
</file>