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CA835" w14:textId="5261C559" w:rsidR="00337A32" w:rsidRPr="00CE267E" w:rsidRDefault="00165D88" w:rsidP="00165D88">
      <w:pPr>
        <w:jc w:val="center"/>
        <w:rPr>
          <w:rFonts w:ascii="Sylfaen" w:hAnsi="Sylfaen"/>
          <w:lang w:val="ka-GE"/>
        </w:rPr>
      </w:pPr>
      <w:r w:rsidRPr="00CE267E">
        <w:rPr>
          <w:rFonts w:ascii="Sylfaen" w:hAnsi="Sylfaen"/>
          <w:b/>
          <w:noProof/>
          <w:lang w:val="en-GB" w:eastAsia="en-GB"/>
        </w:rPr>
        <w:drawing>
          <wp:inline distT="0" distB="0" distL="0" distR="0" wp14:anchorId="566C3958" wp14:editId="6FBBDE5A">
            <wp:extent cx="530860" cy="528320"/>
            <wp:effectExtent l="0" t="0" r="2540" b="508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860" cy="528320"/>
                    </a:xfrm>
                    <a:prstGeom prst="rect">
                      <a:avLst/>
                    </a:prstGeom>
                    <a:noFill/>
                  </pic:spPr>
                </pic:pic>
              </a:graphicData>
            </a:graphic>
          </wp:inline>
        </w:drawing>
      </w:r>
    </w:p>
    <w:tbl>
      <w:tblPr>
        <w:tblStyle w:val="21"/>
        <w:tblW w:w="13030" w:type="dxa"/>
        <w:tblInd w:w="-567" w:type="dxa"/>
        <w:tblLayout w:type="fixed"/>
        <w:tblLook w:val="04A0" w:firstRow="1" w:lastRow="0" w:firstColumn="1" w:lastColumn="0" w:noHBand="0" w:noVBand="1"/>
      </w:tblPr>
      <w:tblGrid>
        <w:gridCol w:w="3261"/>
        <w:gridCol w:w="9769"/>
      </w:tblGrid>
      <w:tr w:rsidR="00165D88" w:rsidRPr="00CE267E" w14:paraId="1D9C65F6" w14:textId="77777777" w:rsidTr="003F6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30B1B239" w14:textId="32FF4B39" w:rsidR="00165D88" w:rsidRPr="00CE267E" w:rsidRDefault="000B2B4B" w:rsidP="003F6160">
            <w:pPr>
              <w:autoSpaceDE w:val="0"/>
              <w:autoSpaceDN w:val="0"/>
              <w:adjustRightInd w:val="0"/>
              <w:rPr>
                <w:rFonts w:ascii="Sylfaen" w:hAnsi="Sylfaen" w:cs="Sylfaen,Bold"/>
                <w:b w:val="0"/>
                <w:bCs w:val="0"/>
                <w:color w:val="000000"/>
              </w:rPr>
            </w:pPr>
            <w:r w:rsidRPr="00CE267E">
              <w:rPr>
                <w:rFonts w:ascii="Sylfaen" w:hAnsi="Sylfaen" w:cs="Sylfaen"/>
                <w:color w:val="000000"/>
              </w:rPr>
              <w:t>Program</w:t>
            </w:r>
            <w:r w:rsidR="00165D88" w:rsidRPr="00CE267E">
              <w:rPr>
                <w:rFonts w:ascii="Sylfaen" w:hAnsi="Sylfaen" w:cs="Sylfaen"/>
                <w:color w:val="000000"/>
              </w:rPr>
              <w:t xml:space="preserve"> Title </w:t>
            </w:r>
          </w:p>
          <w:p w14:paraId="58C4E17F" w14:textId="77777777" w:rsidR="00165D88" w:rsidRPr="00CE267E" w:rsidRDefault="00165D88" w:rsidP="00BD70DB">
            <w:pPr>
              <w:autoSpaceDE w:val="0"/>
              <w:autoSpaceDN w:val="0"/>
              <w:adjustRightInd w:val="0"/>
              <w:rPr>
                <w:rFonts w:ascii="Sylfaen" w:hAnsi="Sylfaen" w:cs="Sylfaen,Bold"/>
                <w:b w:val="0"/>
                <w:bCs w:val="0"/>
                <w:color w:val="000000"/>
                <w:lang w:val="ka-GE"/>
              </w:rPr>
            </w:pPr>
          </w:p>
        </w:tc>
        <w:tc>
          <w:tcPr>
            <w:tcW w:w="9769" w:type="dxa"/>
          </w:tcPr>
          <w:p w14:paraId="140BA3ED" w14:textId="3A007400" w:rsidR="00165D88" w:rsidRPr="00CE267E" w:rsidRDefault="000B2B4B" w:rsidP="003F6160">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bCs w:val="0"/>
              </w:rPr>
            </w:pPr>
            <w:r w:rsidRPr="00CE267E">
              <w:rPr>
                <w:rFonts w:ascii="Sylfaen" w:hAnsi="Sylfaen" w:cs="Sylfaen"/>
                <w:b w:val="0"/>
                <w:bCs w:val="0"/>
              </w:rPr>
              <w:t>Opera Coaching</w:t>
            </w:r>
          </w:p>
        </w:tc>
      </w:tr>
      <w:tr w:rsidR="00165D88" w:rsidRPr="00CE267E" w14:paraId="2726FA47" w14:textId="77777777" w:rsidTr="003F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685553DD" w14:textId="35783350" w:rsidR="00165D88" w:rsidRPr="00BD70DB" w:rsidRDefault="00165D88" w:rsidP="003F6160">
            <w:pPr>
              <w:autoSpaceDE w:val="0"/>
              <w:autoSpaceDN w:val="0"/>
              <w:adjustRightInd w:val="0"/>
              <w:rPr>
                <w:rFonts w:ascii="Sylfaen" w:hAnsi="Sylfaen" w:cs="Sylfaen"/>
                <w:color w:val="000000"/>
              </w:rPr>
            </w:pPr>
            <w:r w:rsidRPr="00CE267E">
              <w:rPr>
                <w:rFonts w:ascii="Sylfaen" w:hAnsi="Sylfaen" w:cs="Sylfaen"/>
                <w:color w:val="000000"/>
              </w:rPr>
              <w:t xml:space="preserve">Qualification </w:t>
            </w:r>
          </w:p>
        </w:tc>
        <w:tc>
          <w:tcPr>
            <w:tcW w:w="9769" w:type="dxa"/>
          </w:tcPr>
          <w:p w14:paraId="7636ADB0" w14:textId="3ED48C1A" w:rsidR="000B2B4B" w:rsidRPr="00CE267E" w:rsidRDefault="000B2B4B" w:rsidP="000B2B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Master of Music (MMus)</w:t>
            </w:r>
            <w:r w:rsidRPr="00CE267E">
              <w:rPr>
                <w:rFonts w:ascii="Sylfaen" w:hAnsi="Sylfaen" w:cs="Sylfaen"/>
                <w:lang w:val="ka-GE"/>
              </w:rPr>
              <w:t xml:space="preserve"> </w:t>
            </w:r>
            <w:r w:rsidR="00BD70DB">
              <w:rPr>
                <w:rFonts w:ascii="Sylfaen" w:hAnsi="Sylfaen" w:cs="Sylfaen"/>
              </w:rPr>
              <w:t xml:space="preserve">in </w:t>
            </w:r>
            <w:r w:rsidR="00BD70DB" w:rsidRPr="00BD70DB">
              <w:rPr>
                <w:rFonts w:ascii="Sylfaen" w:hAnsi="Sylfaen" w:cs="Sylfaen"/>
              </w:rPr>
              <w:t>Collaborative Piano</w:t>
            </w:r>
          </w:p>
          <w:p w14:paraId="2C7F3528" w14:textId="77777777" w:rsidR="00165D88" w:rsidRPr="00CE267E" w:rsidRDefault="00165D88" w:rsidP="003F6160">
            <w:pPr>
              <w:cnfStyle w:val="000000100000" w:firstRow="0" w:lastRow="0" w:firstColumn="0" w:lastColumn="0" w:oddVBand="0" w:evenVBand="0" w:oddHBand="1" w:evenHBand="0" w:firstRowFirstColumn="0" w:firstRowLastColumn="0" w:lastRowFirstColumn="0" w:lastRowLastColumn="0"/>
              <w:rPr>
                <w:rFonts w:ascii="Sylfaen" w:hAnsi="Sylfaen" w:cs="Sylfaen"/>
              </w:rPr>
            </w:pPr>
            <w:bookmarkStart w:id="0" w:name="_GoBack"/>
            <w:bookmarkEnd w:id="0"/>
          </w:p>
        </w:tc>
      </w:tr>
      <w:tr w:rsidR="00165D88" w:rsidRPr="00CE267E" w14:paraId="2A59EE4F" w14:textId="77777777" w:rsidTr="003F6160">
        <w:trPr>
          <w:trHeight w:val="818"/>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1D5C38DB" w14:textId="77777777" w:rsidR="00165D88" w:rsidRPr="00CE267E" w:rsidRDefault="00165D88" w:rsidP="003F6160">
            <w:pPr>
              <w:autoSpaceDE w:val="0"/>
              <w:autoSpaceDN w:val="0"/>
              <w:adjustRightInd w:val="0"/>
              <w:rPr>
                <w:rFonts w:ascii="Sylfaen" w:hAnsi="Sylfaen" w:cs="Sylfaen,Bold"/>
                <w:b w:val="0"/>
                <w:bCs w:val="0"/>
                <w:color w:val="000000"/>
                <w:lang w:val="ka-GE"/>
              </w:rPr>
            </w:pPr>
            <w:r w:rsidRPr="00CE267E">
              <w:rPr>
                <w:rFonts w:ascii="Sylfaen" w:hAnsi="Sylfaen" w:cs="Sylfaen"/>
                <w:color w:val="000000"/>
              </w:rPr>
              <w:t xml:space="preserve">ECTS Credits and Their Distribution </w:t>
            </w:r>
          </w:p>
        </w:tc>
        <w:tc>
          <w:tcPr>
            <w:tcW w:w="9769" w:type="dxa"/>
          </w:tcPr>
          <w:p w14:paraId="5CD875A3" w14:textId="77777777" w:rsidR="000B2B4B" w:rsidRPr="00CE267E" w:rsidRDefault="000B2B4B" w:rsidP="000B2B4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120 ECTS</w:t>
            </w:r>
          </w:p>
          <w:p w14:paraId="7725D936" w14:textId="77777777" w:rsidR="000B2B4B" w:rsidRPr="00CE267E" w:rsidRDefault="000B2B4B" w:rsidP="000B2B4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The duration of the program is four semesters.</w:t>
            </w:r>
          </w:p>
          <w:p w14:paraId="020AD525" w14:textId="77777777" w:rsidR="000B2B4B" w:rsidRPr="00CE267E" w:rsidRDefault="000B2B4B" w:rsidP="000B2B4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Program structure:</w:t>
            </w:r>
          </w:p>
          <w:p w14:paraId="749FAEE6" w14:textId="183D71CD" w:rsidR="000B2B4B" w:rsidRPr="00CE267E" w:rsidRDefault="000B2B4B" w:rsidP="000B2B4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 xml:space="preserve">1. Specialty Mandatory training courses </w:t>
            </w:r>
            <w:r w:rsidR="00F300F9" w:rsidRPr="00CE267E">
              <w:rPr>
                <w:rFonts w:ascii="Sylfaen" w:hAnsi="Sylfaen" w:cs="Sylfaen"/>
              </w:rPr>
              <w:t>(96</w:t>
            </w:r>
            <w:r w:rsidRPr="00CE267E">
              <w:rPr>
                <w:rFonts w:ascii="Sylfaen" w:hAnsi="Sylfaen" w:cs="Sylfaen"/>
              </w:rPr>
              <w:t xml:space="preserve"> credits);</w:t>
            </w:r>
          </w:p>
          <w:p w14:paraId="3BBC5C26" w14:textId="77777777" w:rsidR="00165D88" w:rsidRPr="00CE267E" w:rsidRDefault="000B2B4B" w:rsidP="000B2B4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 xml:space="preserve">2. Elective courses </w:t>
            </w:r>
            <w:r w:rsidR="00F300F9" w:rsidRPr="00CE267E">
              <w:rPr>
                <w:rFonts w:ascii="Sylfaen" w:hAnsi="Sylfaen" w:cs="Sylfaen"/>
              </w:rPr>
              <w:t>(24</w:t>
            </w:r>
            <w:r w:rsidRPr="00CE267E">
              <w:rPr>
                <w:rFonts w:ascii="Sylfaen" w:hAnsi="Sylfaen" w:cs="Sylfaen"/>
              </w:rPr>
              <w:t xml:space="preserve"> credits).</w:t>
            </w:r>
          </w:p>
          <w:p w14:paraId="75FDF2D6" w14:textId="1765E985" w:rsidR="005E001B" w:rsidRPr="00CE267E" w:rsidRDefault="005E001B" w:rsidP="000B2B4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p>
        </w:tc>
      </w:tr>
      <w:tr w:rsidR="00165D88" w:rsidRPr="00CE267E" w14:paraId="0D3F9C51" w14:textId="77777777" w:rsidTr="003F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57181C32" w14:textId="77777777" w:rsidR="00165D88" w:rsidRPr="00CE267E" w:rsidRDefault="00165D88" w:rsidP="003F6160">
            <w:pPr>
              <w:autoSpaceDE w:val="0"/>
              <w:autoSpaceDN w:val="0"/>
              <w:adjustRightInd w:val="0"/>
              <w:rPr>
                <w:rFonts w:ascii="Sylfaen" w:hAnsi="Sylfaen" w:cs="Sylfaen"/>
                <w:color w:val="000000"/>
              </w:rPr>
            </w:pPr>
            <w:r w:rsidRPr="00CE267E">
              <w:rPr>
                <w:rFonts w:ascii="Sylfaen" w:hAnsi="Sylfaen" w:cs="Sylfaen"/>
                <w:color w:val="000000"/>
              </w:rPr>
              <w:t>Language of Study</w:t>
            </w:r>
          </w:p>
        </w:tc>
        <w:tc>
          <w:tcPr>
            <w:tcW w:w="9769" w:type="dxa"/>
          </w:tcPr>
          <w:p w14:paraId="49C4E419" w14:textId="77777777" w:rsidR="00165D88" w:rsidRPr="00CE267E" w:rsidRDefault="005413C4" w:rsidP="003F61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English</w:t>
            </w:r>
          </w:p>
          <w:p w14:paraId="52FE9FA7" w14:textId="4427E68F" w:rsidR="005E001B" w:rsidRPr="00CE267E" w:rsidRDefault="005E001B" w:rsidP="003F61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p>
        </w:tc>
      </w:tr>
      <w:tr w:rsidR="00165D88" w:rsidRPr="00CE267E" w14:paraId="6FB0E9AC" w14:textId="77777777" w:rsidTr="003F6160">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5C5C9050" w14:textId="3878F2B6" w:rsidR="00165D88" w:rsidRPr="00CE267E" w:rsidRDefault="000B2B4B" w:rsidP="003F6160">
            <w:pPr>
              <w:autoSpaceDE w:val="0"/>
              <w:autoSpaceDN w:val="0"/>
              <w:adjustRightInd w:val="0"/>
              <w:rPr>
                <w:rFonts w:ascii="Sylfaen" w:hAnsi="Sylfaen" w:cs="Sylfaen"/>
                <w:b w:val="0"/>
                <w:bCs w:val="0"/>
                <w:color w:val="000000"/>
              </w:rPr>
            </w:pPr>
            <w:r w:rsidRPr="00CE267E">
              <w:rPr>
                <w:rFonts w:ascii="Sylfaen" w:hAnsi="Sylfaen" w:cs="Sylfaen"/>
                <w:color w:val="000000"/>
              </w:rPr>
              <w:t>Program</w:t>
            </w:r>
            <w:r w:rsidR="00165D88" w:rsidRPr="00CE267E">
              <w:rPr>
                <w:rFonts w:ascii="Sylfaen" w:hAnsi="Sylfaen" w:cs="Sylfaen"/>
                <w:color w:val="000000"/>
              </w:rPr>
              <w:t xml:space="preserve"> Lieder / </w:t>
            </w:r>
            <w:r w:rsidRPr="00CE267E">
              <w:rPr>
                <w:rFonts w:ascii="Sylfaen" w:hAnsi="Sylfaen" w:cs="Sylfaen"/>
                <w:color w:val="000000"/>
              </w:rPr>
              <w:t>Co-leader</w:t>
            </w:r>
          </w:p>
        </w:tc>
        <w:tc>
          <w:tcPr>
            <w:tcW w:w="9769" w:type="dxa"/>
          </w:tcPr>
          <w:p w14:paraId="1594E79C" w14:textId="105841E1" w:rsidR="00165D88" w:rsidRPr="00CE267E" w:rsidRDefault="000B2B4B" w:rsidP="003F61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sidRPr="00CE267E">
              <w:rPr>
                <w:rFonts w:ascii="Sylfaen" w:hAnsi="Sylfaen" w:cs="Sylfaen"/>
              </w:rPr>
              <w:t>Leader</w:t>
            </w:r>
            <w:r w:rsidRPr="00CE267E">
              <w:rPr>
                <w:rFonts w:ascii="Sylfaen" w:hAnsi="Sylfaen" w:cs="Sylfaen"/>
                <w:b/>
                <w:bCs/>
              </w:rPr>
              <w:t xml:space="preserve"> - </w:t>
            </w:r>
            <w:r w:rsidRPr="00CE267E">
              <w:rPr>
                <w:rFonts w:ascii="Sylfaen" w:hAnsi="Sylfaen" w:cs="Sylfaen"/>
                <w:b/>
                <w:bCs/>
                <w:lang w:val="ka-GE"/>
              </w:rPr>
              <w:t>Nino Bakradze</w:t>
            </w:r>
            <w:r w:rsidRPr="00CE267E">
              <w:rPr>
                <w:rFonts w:ascii="Sylfaen" w:hAnsi="Sylfaen" w:cs="Sylfaen"/>
                <w:lang w:val="ka-GE"/>
              </w:rPr>
              <w:t xml:space="preserve"> - Doctor of Music Arts; Associate Professor of Chamber Ensemble and Quartet Department of </w:t>
            </w:r>
            <w:proofErr w:type="spellStart"/>
            <w:r w:rsidRPr="00CE267E">
              <w:rPr>
                <w:rFonts w:ascii="Sylfaen" w:hAnsi="Sylfaen" w:cs="Sylfaen"/>
              </w:rPr>
              <w:t>Vano</w:t>
            </w:r>
            <w:proofErr w:type="spellEnd"/>
            <w:r w:rsidRPr="00CE267E">
              <w:rPr>
                <w:rFonts w:ascii="Sylfaen" w:hAnsi="Sylfaen" w:cs="Sylfaen"/>
              </w:rPr>
              <w:t xml:space="preserve"> </w:t>
            </w:r>
            <w:r w:rsidRPr="00CE267E">
              <w:rPr>
                <w:rFonts w:ascii="Sylfaen" w:hAnsi="Sylfaen" w:cs="Sylfaen"/>
                <w:lang w:val="ka-GE"/>
              </w:rPr>
              <w:t>Sarajishvili</w:t>
            </w:r>
            <w:r w:rsidRPr="00CE267E">
              <w:rPr>
                <w:rFonts w:ascii="Sylfaen" w:hAnsi="Sylfaen" w:cs="Sylfaen"/>
              </w:rPr>
              <w:t xml:space="preserve"> </w:t>
            </w:r>
            <w:r w:rsidRPr="00CE267E">
              <w:rPr>
                <w:rFonts w:ascii="Sylfaen" w:hAnsi="Sylfaen" w:cs="Sylfaen"/>
                <w:lang w:val="ka-GE"/>
              </w:rPr>
              <w:t>Tbil</w:t>
            </w:r>
            <w:r w:rsidR="00835C23" w:rsidRPr="00CE267E">
              <w:rPr>
                <w:rFonts w:ascii="Sylfaen" w:hAnsi="Sylfaen" w:cs="Sylfaen"/>
                <w:lang w:val="ka-GE"/>
              </w:rPr>
              <w:t xml:space="preserve">isi State Conservatory; </w:t>
            </w:r>
            <w:r w:rsidR="00835C23" w:rsidRPr="00CE267E">
              <w:rPr>
                <w:rFonts w:ascii="Sylfaen" w:hAnsi="Sylfaen" w:cs="Sylfaen"/>
              </w:rPr>
              <w:t>Prize winner</w:t>
            </w:r>
            <w:r w:rsidRPr="00CE267E">
              <w:rPr>
                <w:rFonts w:ascii="Sylfaen" w:hAnsi="Sylfaen" w:cs="Sylfaen"/>
                <w:lang w:val="ka-GE"/>
              </w:rPr>
              <w:t xml:space="preserve"> of national and international competitions.</w:t>
            </w:r>
          </w:p>
          <w:p w14:paraId="0D72376F" w14:textId="2030C96E" w:rsidR="000B2B4B" w:rsidRPr="00CE267E" w:rsidRDefault="000B2B4B" w:rsidP="003F61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 xml:space="preserve">Co-leader - </w:t>
            </w:r>
            <w:r w:rsidRPr="00CE267E">
              <w:rPr>
                <w:rFonts w:ascii="Sylfaen" w:hAnsi="Sylfaen" w:cs="Sylfaen"/>
                <w:b/>
                <w:bCs/>
              </w:rPr>
              <w:t xml:space="preserve">Nino </w:t>
            </w:r>
            <w:proofErr w:type="spellStart"/>
            <w:r w:rsidRPr="00CE267E">
              <w:rPr>
                <w:rFonts w:ascii="Sylfaen" w:hAnsi="Sylfaen" w:cs="Sylfaen"/>
                <w:b/>
                <w:bCs/>
              </w:rPr>
              <w:t>Pavlenishvili</w:t>
            </w:r>
            <w:proofErr w:type="spellEnd"/>
            <w:r w:rsidRPr="00CE267E">
              <w:rPr>
                <w:rFonts w:ascii="Sylfaen" w:hAnsi="Sylfaen" w:cs="Sylfaen"/>
              </w:rPr>
              <w:t xml:space="preserve"> - Doctor of music, invited specialist</w:t>
            </w:r>
            <w:r w:rsidR="00835C23" w:rsidRPr="00CE267E">
              <w:rPr>
                <w:rFonts w:ascii="Sylfaen" w:hAnsi="Sylfaen" w:cs="Sylfaen"/>
              </w:rPr>
              <w:t xml:space="preserve"> of TSC. H</w:t>
            </w:r>
            <w:r w:rsidRPr="00CE267E">
              <w:rPr>
                <w:rFonts w:ascii="Sylfaen" w:hAnsi="Sylfaen" w:cs="Sylfaen"/>
              </w:rPr>
              <w:t>ead of the vocal troupe</w:t>
            </w:r>
            <w:r w:rsidR="00835C23" w:rsidRPr="00CE267E">
              <w:rPr>
                <w:rFonts w:ascii="Sylfaen" w:hAnsi="Sylfaen" w:cs="Sylfaen"/>
              </w:rPr>
              <w:t>/studios</w:t>
            </w:r>
            <w:r w:rsidRPr="00CE267E">
              <w:rPr>
                <w:rFonts w:ascii="Sylfaen" w:hAnsi="Sylfaen" w:cs="Sylfaen"/>
              </w:rPr>
              <w:t xml:space="preserve"> of French opera theaters, official pianist of international </w:t>
            </w:r>
            <w:r w:rsidR="00835C23" w:rsidRPr="00CE267E">
              <w:rPr>
                <w:rFonts w:ascii="Sylfaen" w:hAnsi="Sylfaen" w:cs="Sylfaen"/>
              </w:rPr>
              <w:t xml:space="preserve">voice </w:t>
            </w:r>
            <w:r w:rsidRPr="00CE267E">
              <w:rPr>
                <w:rFonts w:ascii="Sylfaen" w:hAnsi="Sylfaen" w:cs="Sylfaen"/>
              </w:rPr>
              <w:t>competitions in France and Belgium.</w:t>
            </w:r>
          </w:p>
          <w:p w14:paraId="4D758B97" w14:textId="77777777" w:rsidR="000B2B4B" w:rsidRPr="00CE267E" w:rsidRDefault="000B2B4B" w:rsidP="00F300F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 xml:space="preserve">Co-leader - </w:t>
            </w:r>
            <w:r w:rsidRPr="00CE267E">
              <w:rPr>
                <w:rFonts w:ascii="Sylfaen" w:hAnsi="Sylfaen" w:cs="Sylfaen"/>
                <w:b/>
                <w:bCs/>
              </w:rPr>
              <w:t xml:space="preserve">Tamar </w:t>
            </w:r>
            <w:proofErr w:type="spellStart"/>
            <w:r w:rsidRPr="00CE267E">
              <w:rPr>
                <w:rFonts w:ascii="Sylfaen" w:hAnsi="Sylfaen" w:cs="Sylfaen"/>
                <w:b/>
                <w:bCs/>
              </w:rPr>
              <w:t>Sanikidze</w:t>
            </w:r>
            <w:proofErr w:type="spellEnd"/>
            <w:r w:rsidRPr="00CE267E">
              <w:rPr>
                <w:rFonts w:ascii="Sylfaen" w:hAnsi="Sylfaen" w:cs="Sylfaen"/>
              </w:rPr>
              <w:t xml:space="preserve"> - Doctor of Music, invited </w:t>
            </w:r>
            <w:r w:rsidR="00835C23" w:rsidRPr="00CE267E">
              <w:rPr>
                <w:rFonts w:ascii="Sylfaen" w:hAnsi="Sylfaen" w:cs="Sylfaen"/>
              </w:rPr>
              <w:t>specialist of TSC. D</w:t>
            </w:r>
            <w:r w:rsidRPr="00CE267E">
              <w:rPr>
                <w:rFonts w:ascii="Sylfaen" w:hAnsi="Sylfaen" w:cs="Sylfaen"/>
              </w:rPr>
              <w:t xml:space="preserve">irector of the Butler </w:t>
            </w:r>
            <w:r w:rsidR="00F300F9" w:rsidRPr="00CE267E">
              <w:rPr>
                <w:rFonts w:ascii="Sylfaen" w:hAnsi="Sylfaen" w:cs="Sylfaen"/>
              </w:rPr>
              <w:t>School</w:t>
            </w:r>
            <w:r w:rsidR="00835C23" w:rsidRPr="00CE267E">
              <w:rPr>
                <w:rFonts w:ascii="Sylfaen" w:hAnsi="Sylfaen" w:cs="Sylfaen"/>
              </w:rPr>
              <w:t xml:space="preserve"> of Music Center</w:t>
            </w:r>
            <w:r w:rsidRPr="00CE267E">
              <w:rPr>
                <w:rFonts w:ascii="Sylfaen" w:hAnsi="Sylfaen" w:cs="Sylfaen"/>
              </w:rPr>
              <w:t>, director, producer, and artistic director of the Butler International Opera Music Competition.</w:t>
            </w:r>
          </w:p>
          <w:p w14:paraId="66193270" w14:textId="216F7F5B" w:rsidR="005E001B" w:rsidRPr="00CE267E" w:rsidRDefault="005E001B" w:rsidP="00F300F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p>
        </w:tc>
      </w:tr>
      <w:tr w:rsidR="00165D88" w:rsidRPr="00CE267E" w14:paraId="0EA87110" w14:textId="77777777" w:rsidTr="003F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71015668" w14:textId="77777777" w:rsidR="00165D88" w:rsidRPr="00CE267E" w:rsidRDefault="00165D88" w:rsidP="003F6160">
            <w:pPr>
              <w:autoSpaceDE w:val="0"/>
              <w:autoSpaceDN w:val="0"/>
              <w:adjustRightInd w:val="0"/>
              <w:rPr>
                <w:rFonts w:ascii="Sylfaen" w:hAnsi="Sylfaen" w:cs="Times New Roman"/>
                <w:b w:val="0"/>
                <w:bCs w:val="0"/>
                <w:color w:val="000000"/>
              </w:rPr>
            </w:pPr>
            <w:r w:rsidRPr="00CE267E">
              <w:rPr>
                <w:rFonts w:ascii="Sylfaen" w:hAnsi="Sylfaen" w:cs="Times New Roman"/>
                <w:color w:val="000000"/>
              </w:rPr>
              <w:t xml:space="preserve">Minimum Admission Requirements </w:t>
            </w:r>
          </w:p>
        </w:tc>
        <w:tc>
          <w:tcPr>
            <w:tcW w:w="9769" w:type="dxa"/>
          </w:tcPr>
          <w:p w14:paraId="01CCDFD2" w14:textId="77777777" w:rsidR="00165D88" w:rsidRPr="00CE267E" w:rsidRDefault="000B2B4B" w:rsidP="003F6160">
            <w:pPr>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rPr>
            </w:pPr>
            <w:r w:rsidRPr="00CE267E">
              <w:rPr>
                <w:rFonts w:ascii="Sylfaen" w:eastAsia="Times New Roman" w:hAnsi="Sylfaen" w:cs="Times New Roman"/>
              </w:rPr>
              <w:t>The prerequisite for admission to the master's program:</w:t>
            </w:r>
          </w:p>
          <w:p w14:paraId="24369892" w14:textId="3887C219" w:rsidR="000B2B4B" w:rsidRPr="00CE267E" w:rsidRDefault="000B2B4B" w:rsidP="003F6160">
            <w:pPr>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rPr>
            </w:pPr>
            <w:r w:rsidRPr="00CE267E">
              <w:rPr>
                <w:rFonts w:ascii="Sylfaen" w:eastAsia="Times New Roman" w:hAnsi="Sylfaen" w:cs="Times New Roman"/>
              </w:rPr>
              <w:t>1. Bachelor of Music or equivalent academic degree in performing arts (the direction of keyboard instruments).</w:t>
            </w:r>
          </w:p>
          <w:p w14:paraId="6804D88E" w14:textId="2907FDBA" w:rsidR="000B2B4B" w:rsidRPr="00CE267E" w:rsidRDefault="000B2B4B" w:rsidP="000B2B4B">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rPr>
            </w:pPr>
            <w:r w:rsidRPr="00CE267E">
              <w:rPr>
                <w:rFonts w:ascii="Sylfaen" w:eastAsia="Times New Roman" w:hAnsi="Sylfaen" w:cs="Times New Roman"/>
              </w:rPr>
              <w:t>2. Specialization exam/creative rounds</w:t>
            </w:r>
          </w:p>
          <w:p w14:paraId="0DB9CC33" w14:textId="77777777" w:rsidR="00751C15" w:rsidRPr="00CE267E" w:rsidRDefault="003F6160" w:rsidP="00751C15">
            <w:pPr>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eastAsia="Times New Roman" w:hAnsi="Sylfaen" w:cs="Times New Roman"/>
                <w:lang w:val="ka-GE"/>
              </w:rPr>
              <w:t xml:space="preserve">3. </w:t>
            </w:r>
            <w:r w:rsidR="00751C15" w:rsidRPr="00CE267E">
              <w:rPr>
                <w:rFonts w:ascii="Sylfaen" w:hAnsi="Sylfaen"/>
              </w:rPr>
              <w:t>Proof of language proficiency is supposed to be provided in one of the following ways:</w:t>
            </w:r>
          </w:p>
          <w:p w14:paraId="2BDB75A7" w14:textId="77777777" w:rsidR="00751C15" w:rsidRPr="00CE267E" w:rsidRDefault="00751C15" w:rsidP="00751C1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rPr>
              <w:t xml:space="preserve">Italian and German language certificate at minimum A2 level. </w:t>
            </w:r>
          </w:p>
          <w:p w14:paraId="1D3D5931" w14:textId="77777777" w:rsidR="00751C15" w:rsidRPr="00CE267E" w:rsidRDefault="00751C15" w:rsidP="00751C1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rPr>
              <w:lastRenderedPageBreak/>
              <w:t>Waiver – Citizen or Degree of Italian and German Speaking Countries.</w:t>
            </w:r>
          </w:p>
          <w:p w14:paraId="329D7F1F" w14:textId="732ED5DF" w:rsidR="003F6160" w:rsidRPr="00CE267E" w:rsidRDefault="00751C15" w:rsidP="00751C15">
            <w:pPr>
              <w:ind w:left="360"/>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rPr>
              <w:t xml:space="preserve">Applicants who won’t be able to meet mentioned criteria will be required to take the Italian language I, II, and German language I, II at TSC during the first year of their study. </w:t>
            </w:r>
          </w:p>
          <w:p w14:paraId="5B5CB569" w14:textId="1CF4A784" w:rsidR="000B2B4B" w:rsidRPr="00CE267E" w:rsidRDefault="000B2B4B" w:rsidP="003F6160">
            <w:pPr>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rPr>
            </w:pPr>
          </w:p>
        </w:tc>
      </w:tr>
      <w:tr w:rsidR="00165D88" w:rsidRPr="00CE267E" w14:paraId="20DCD529" w14:textId="77777777" w:rsidTr="003F6160">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6F062636" w14:textId="77777777" w:rsidR="00165D88" w:rsidRPr="00CE267E" w:rsidRDefault="00165D88" w:rsidP="003F6160">
            <w:pPr>
              <w:autoSpaceDE w:val="0"/>
              <w:autoSpaceDN w:val="0"/>
              <w:adjustRightInd w:val="0"/>
              <w:rPr>
                <w:rFonts w:ascii="Sylfaen" w:hAnsi="Sylfaen" w:cs="Sylfaen"/>
                <w:b w:val="0"/>
                <w:bCs w:val="0"/>
                <w:color w:val="000000"/>
              </w:rPr>
            </w:pPr>
            <w:proofErr w:type="spellStart"/>
            <w:r w:rsidRPr="00CE267E">
              <w:rPr>
                <w:rFonts w:ascii="Sylfaen" w:hAnsi="Sylfaen" w:cs="Sylfaen"/>
                <w:color w:val="000000"/>
              </w:rPr>
              <w:lastRenderedPageBreak/>
              <w:t>Programme</w:t>
            </w:r>
            <w:proofErr w:type="spellEnd"/>
            <w:r w:rsidRPr="00CE267E">
              <w:rPr>
                <w:rFonts w:ascii="Sylfaen" w:hAnsi="Sylfaen" w:cs="Sylfaen"/>
                <w:color w:val="000000"/>
              </w:rPr>
              <w:t xml:space="preserve"> Goal/Objectives </w:t>
            </w:r>
          </w:p>
        </w:tc>
        <w:tc>
          <w:tcPr>
            <w:tcW w:w="9769" w:type="dxa"/>
          </w:tcPr>
          <w:p w14:paraId="2B3759F6" w14:textId="1E1B8D84" w:rsidR="00165D88" w:rsidRPr="00CE267E" w:rsidRDefault="00B47001" w:rsidP="003F61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The educational master's program aims to develop a highly competent and competitive opera coach who will be outfitted with all the practical skills essential to facilitate his</w:t>
            </w:r>
            <w:r w:rsidR="00751C15" w:rsidRPr="00CE267E">
              <w:rPr>
                <w:rFonts w:ascii="Sylfaen" w:hAnsi="Sylfaen" w:cs="Sylfaen"/>
              </w:rPr>
              <w:t>/her</w:t>
            </w:r>
            <w:r w:rsidRPr="00CE267E">
              <w:rPr>
                <w:rFonts w:ascii="Sylfaen" w:hAnsi="Sylfaen" w:cs="Sylfaen"/>
              </w:rPr>
              <w:t xml:space="preserve"> employment.</w:t>
            </w:r>
          </w:p>
          <w:p w14:paraId="40C49268" w14:textId="03C77DAB" w:rsidR="00166B59" w:rsidRPr="00A247DA" w:rsidRDefault="00B47001" w:rsidP="003F61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Students enrolling in the program have the chance to practice with both opera singers and co</w:t>
            </w:r>
            <w:r w:rsidR="00996C52" w:rsidRPr="00CE267E">
              <w:rPr>
                <w:rFonts w:ascii="Sylfaen" w:hAnsi="Sylfaen" w:cs="Sylfaen"/>
              </w:rPr>
              <w:t xml:space="preserve">nductors as well as </w:t>
            </w:r>
            <w:r w:rsidR="00166B59">
              <w:rPr>
                <w:rFonts w:ascii="Sylfaen" w:hAnsi="Sylfaen" w:cs="Sylfaen"/>
              </w:rPr>
              <w:t>illustrators/</w:t>
            </w:r>
            <w:r w:rsidR="00996C52" w:rsidRPr="00CE267E">
              <w:rPr>
                <w:rFonts w:ascii="Sylfaen" w:hAnsi="Sylfaen" w:cs="Sylfaen"/>
              </w:rPr>
              <w:t xml:space="preserve">invited, professional </w:t>
            </w:r>
            <w:r w:rsidRPr="00CE267E">
              <w:rPr>
                <w:rFonts w:ascii="Sylfaen" w:hAnsi="Sylfaen" w:cs="Sylfaen"/>
              </w:rPr>
              <w:t>gue</w:t>
            </w:r>
            <w:r w:rsidR="00996C52" w:rsidRPr="00CE267E">
              <w:rPr>
                <w:rFonts w:ascii="Sylfaen" w:hAnsi="Sylfaen" w:cs="Sylfaen"/>
              </w:rPr>
              <w:t xml:space="preserve">st musicians and </w:t>
            </w:r>
            <w:r w:rsidR="00751C15" w:rsidRPr="00A247DA">
              <w:rPr>
                <w:rFonts w:ascii="Sylfaen" w:hAnsi="Sylfaen" w:cs="Sylfaen"/>
              </w:rPr>
              <w:t>students</w:t>
            </w:r>
            <w:r w:rsidR="00166B59" w:rsidRPr="00A247DA">
              <w:rPr>
                <w:color w:val="000000"/>
              </w:rPr>
              <w:t xml:space="preserve"> </w:t>
            </w:r>
            <w:r w:rsidR="00166B59" w:rsidRPr="00A247DA">
              <w:rPr>
                <w:rFonts w:ascii="Sylfaen" w:hAnsi="Sylfaen"/>
                <w:color w:val="000000"/>
              </w:rPr>
              <w:t>thanks to an active partnership with professional opera house(s)</w:t>
            </w:r>
            <w:r w:rsidRPr="00A247DA">
              <w:rPr>
                <w:rFonts w:ascii="Sylfaen" w:hAnsi="Sylfaen" w:cs="Sylfaen"/>
              </w:rPr>
              <w:t>.</w:t>
            </w:r>
          </w:p>
          <w:p w14:paraId="30471995" w14:textId="759E6847" w:rsidR="00B47001" w:rsidRPr="00CE267E" w:rsidRDefault="00B47001" w:rsidP="003F61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A247DA">
              <w:rPr>
                <w:rFonts w:ascii="Sylfaen" w:hAnsi="Sylfaen" w:cs="Sylfaen"/>
              </w:rPr>
              <w:t>More specifically, the program:</w:t>
            </w:r>
          </w:p>
          <w:p w14:paraId="5CBDA96E" w14:textId="1EC74384" w:rsidR="00B47001" w:rsidRPr="00CE267E" w:rsidRDefault="00FF6011" w:rsidP="0058784E">
            <w:pPr>
              <w:pStyle w:val="ListParagraph"/>
              <w:numPr>
                <w:ilvl w:val="0"/>
                <w:numId w:val="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helps students to p</w:t>
            </w:r>
            <w:r w:rsidR="00B47001" w:rsidRPr="00CE267E">
              <w:rPr>
                <w:rFonts w:ascii="Sylfaen" w:hAnsi="Sylfaen" w:cs="Sylfaen"/>
              </w:rPr>
              <w:t>ursue the professional</w:t>
            </w:r>
            <w:r w:rsidR="00996C52" w:rsidRPr="00CE267E">
              <w:rPr>
                <w:rFonts w:ascii="Sylfaen" w:hAnsi="Sylfaen" w:cs="Sylfaen"/>
              </w:rPr>
              <w:t xml:space="preserve">, academic </w:t>
            </w:r>
            <w:r w:rsidR="00B47001" w:rsidRPr="00CE267E">
              <w:rPr>
                <w:rFonts w:ascii="Sylfaen" w:hAnsi="Sylfaen" w:cs="Sylfaen"/>
              </w:rPr>
              <w:t>level study of the relevant operatic repertoire and acquire the practical abil</w:t>
            </w:r>
            <w:r w:rsidR="00996C52" w:rsidRPr="00CE267E">
              <w:rPr>
                <w:rFonts w:ascii="Sylfaen" w:hAnsi="Sylfaen" w:cs="Sylfaen"/>
              </w:rPr>
              <w:t>ities required of an opera accompanist</w:t>
            </w:r>
            <w:r w:rsidR="00B47001" w:rsidRPr="00CE267E">
              <w:rPr>
                <w:rFonts w:ascii="Sylfaen" w:hAnsi="Sylfaen" w:cs="Sylfaen"/>
              </w:rPr>
              <w:t>, such as the ability to perform the repertoire at a high artis</w:t>
            </w:r>
            <w:r w:rsidR="00996C52" w:rsidRPr="00CE267E">
              <w:rPr>
                <w:rFonts w:ascii="Sylfaen" w:hAnsi="Sylfaen" w:cs="Sylfaen"/>
              </w:rPr>
              <w:t xml:space="preserve">tic level and sight read an unknown </w:t>
            </w:r>
            <w:r w:rsidR="00B47001" w:rsidRPr="00CE267E">
              <w:rPr>
                <w:rFonts w:ascii="Sylfaen" w:hAnsi="Sylfaen" w:cs="Sylfaen"/>
              </w:rPr>
              <w:t>musical work </w:t>
            </w:r>
            <w:r w:rsidR="00996C52" w:rsidRPr="00CE267E">
              <w:rPr>
                <w:rFonts w:ascii="Sylfaen" w:hAnsi="Sylfaen" w:cs="Sylfaen"/>
              </w:rPr>
              <w:t>smoothly</w:t>
            </w:r>
            <w:r w:rsidR="00B47001" w:rsidRPr="00CE267E">
              <w:rPr>
                <w:rFonts w:ascii="Sylfaen" w:hAnsi="Sylfaen" w:cs="Sylfaen"/>
              </w:rPr>
              <w:t xml:space="preserve">/without </w:t>
            </w:r>
            <w:r w:rsidR="00996C52" w:rsidRPr="00CE267E">
              <w:rPr>
                <w:rFonts w:ascii="Sylfaen" w:hAnsi="Sylfaen" w:cs="Sylfaen"/>
              </w:rPr>
              <w:t xml:space="preserve">any </w:t>
            </w:r>
            <w:r w:rsidR="00B47001" w:rsidRPr="00CE267E">
              <w:rPr>
                <w:rFonts w:ascii="Sylfaen" w:hAnsi="Sylfaen" w:cs="Sylfaen"/>
              </w:rPr>
              <w:t>interruption.</w:t>
            </w:r>
          </w:p>
          <w:p w14:paraId="439697FC" w14:textId="765FCC67" w:rsidR="00B47001" w:rsidRPr="00CE267E" w:rsidRDefault="00FF6011" w:rsidP="0058784E">
            <w:pPr>
              <w:pStyle w:val="ListParagraph"/>
              <w:numPr>
                <w:ilvl w:val="0"/>
                <w:numId w:val="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helps students to u</w:t>
            </w:r>
            <w:r w:rsidR="00B47001" w:rsidRPr="00CE267E">
              <w:rPr>
                <w:rFonts w:ascii="Sylfaen" w:hAnsi="Sylfaen" w:cs="Sylfaen"/>
              </w:rPr>
              <w:t>nderstand and examine the musical work's period, genre, form, style, diction (the significance of proper text pronunciation in a musical piece), and other factors in depth. analyze the current performance traditions using numerous audio/video records as examples.</w:t>
            </w:r>
          </w:p>
          <w:p w14:paraId="3FF04F57" w14:textId="14DE5D01" w:rsidR="00166B59" w:rsidRPr="00166B59" w:rsidRDefault="00FF6011" w:rsidP="003F6160">
            <w:pPr>
              <w:pStyle w:val="ListParagraph"/>
              <w:numPr>
                <w:ilvl w:val="0"/>
                <w:numId w:val="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aims to produce graduates with a sense of responsibility, who uphold ethical standards, can independently de</w:t>
            </w:r>
            <w:r w:rsidR="00835C23" w:rsidRPr="00CE267E">
              <w:rPr>
                <w:rFonts w:ascii="Sylfaen" w:hAnsi="Sylfaen" w:cs="Sylfaen"/>
              </w:rPr>
              <w:t>termine his (the accompanist’s</w:t>
            </w:r>
            <w:r w:rsidRPr="00CE267E">
              <w:rPr>
                <w:rFonts w:ascii="Sylfaen" w:hAnsi="Sylfaen" w:cs="Sylfaen"/>
              </w:rPr>
              <w:t>) role in the overall musicianship process, manage the pressure of performing on stage, and independently decide, organize, and manage the schedule of soloist</w:t>
            </w:r>
            <w:r w:rsidR="00835C23" w:rsidRPr="00CE267E">
              <w:rPr>
                <w:rFonts w:ascii="Sylfaen" w:hAnsi="Sylfaen" w:cs="Sylfaen"/>
              </w:rPr>
              <w:t>/musicians for rehearsals and recitals</w:t>
            </w:r>
            <w:r w:rsidRPr="00CE267E">
              <w:rPr>
                <w:rFonts w:ascii="Sylfaen" w:hAnsi="Sylfaen" w:cs="Sylfaen"/>
              </w:rPr>
              <w:t>.</w:t>
            </w:r>
          </w:p>
          <w:p w14:paraId="59F4D6AF" w14:textId="7C5E1248" w:rsidR="00166B59" w:rsidRPr="00CE267E" w:rsidRDefault="00166B59" w:rsidP="00A247DA">
            <w:pPr>
              <w:pStyle w:val="NormalWeb"/>
              <w:spacing w:before="0" w:beforeAutospacing="0" w:after="16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rFonts w:ascii="Sylfaen" w:hAnsi="Sylfaen" w:cs="Sylfaen"/>
              </w:rPr>
            </w:pPr>
          </w:p>
        </w:tc>
      </w:tr>
      <w:tr w:rsidR="00165D88" w:rsidRPr="00CE267E" w14:paraId="355DCCCF" w14:textId="77777777" w:rsidTr="003F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52EA5AB6" w14:textId="77777777" w:rsidR="00165D88" w:rsidRPr="00CE267E" w:rsidRDefault="00165D88" w:rsidP="003F6160">
            <w:pPr>
              <w:autoSpaceDE w:val="0"/>
              <w:autoSpaceDN w:val="0"/>
              <w:adjustRightInd w:val="0"/>
              <w:rPr>
                <w:rFonts w:ascii="Sylfaen" w:hAnsi="Sylfaen" w:cs="Sylfaen"/>
                <w:color w:val="000000"/>
              </w:rPr>
            </w:pPr>
            <w:r w:rsidRPr="00CE267E">
              <w:rPr>
                <w:rFonts w:ascii="Sylfaen" w:hAnsi="Sylfaen" w:cs="Sylfaen"/>
                <w:color w:val="000000"/>
              </w:rPr>
              <w:t xml:space="preserve">Program Learning Outcomes </w:t>
            </w:r>
          </w:p>
        </w:tc>
        <w:tc>
          <w:tcPr>
            <w:tcW w:w="9769" w:type="dxa"/>
          </w:tcPr>
          <w:p w14:paraId="20EF403E" w14:textId="0C4BCE18" w:rsidR="00165D88" w:rsidRPr="00CE267E" w:rsidRDefault="00FF6011" w:rsidP="00FF60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b/>
                <w:bCs/>
              </w:rPr>
              <w:t>Knowledge and Understanding</w:t>
            </w:r>
            <w:r w:rsidRPr="00CE267E">
              <w:rPr>
                <w:rFonts w:ascii="Sylfaen" w:hAnsi="Sylfaen"/>
              </w:rPr>
              <w:t>:</w:t>
            </w:r>
          </w:p>
          <w:p w14:paraId="532E2424" w14:textId="77777777" w:rsidR="005E001B" w:rsidRPr="00CE267E" w:rsidRDefault="005E001B" w:rsidP="00FF60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p>
          <w:p w14:paraId="52FCF2D9" w14:textId="4735E1ED" w:rsidR="00FF6011" w:rsidRPr="00CE267E" w:rsidRDefault="00F300F9"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rPr>
              <w:t>thoroughly and permanently</w:t>
            </w:r>
            <w:r w:rsidR="00FF6011" w:rsidRPr="00CE267E">
              <w:rPr>
                <w:rFonts w:ascii="Sylfaen" w:hAnsi="Sylfaen"/>
              </w:rPr>
              <w:t xml:space="preserve"> </w:t>
            </w:r>
            <w:r w:rsidR="00FF6011" w:rsidRPr="00CE267E">
              <w:rPr>
                <w:rFonts w:ascii="Sylfaen" w:hAnsi="Sylfaen"/>
                <w:b/>
                <w:bCs/>
              </w:rPr>
              <w:t>examines</w:t>
            </w:r>
            <w:r w:rsidR="00FF6011" w:rsidRPr="00CE267E">
              <w:rPr>
                <w:rFonts w:ascii="Sylfaen" w:hAnsi="Sylfaen"/>
              </w:rPr>
              <w:t xml:space="preserve"> musical works from many eras, genres, and styles.</w:t>
            </w:r>
          </w:p>
          <w:p w14:paraId="03AEA792" w14:textId="7E25C79B" w:rsidR="00FF6011" w:rsidRPr="00CE267E" w:rsidRDefault="00F300F9"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b/>
                <w:bCs/>
              </w:rPr>
              <w:t>analyzes</w:t>
            </w:r>
            <w:r w:rsidR="00FF6011" w:rsidRPr="00CE267E">
              <w:rPr>
                <w:rFonts w:ascii="Sylfaen" w:hAnsi="Sylfaen"/>
                <w:b/>
                <w:bCs/>
              </w:rPr>
              <w:t xml:space="preserve"> </w:t>
            </w:r>
            <w:r w:rsidR="00FF6011" w:rsidRPr="00CE267E">
              <w:rPr>
                <w:rFonts w:ascii="Sylfaen" w:hAnsi="Sylfaen"/>
              </w:rPr>
              <w:t>an understanding of the work's artistic elements in its historical setting.</w:t>
            </w:r>
          </w:p>
          <w:p w14:paraId="4B3D4618" w14:textId="3DB98419" w:rsidR="00FF6011" w:rsidRPr="00CE267E" w:rsidRDefault="00FF6011"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b/>
                <w:bCs/>
              </w:rPr>
              <w:t xml:space="preserve">recognizes </w:t>
            </w:r>
            <w:r w:rsidRPr="00CE267E">
              <w:rPr>
                <w:rFonts w:ascii="Sylfaen" w:hAnsi="Sylfaen"/>
              </w:rPr>
              <w:t>the li</w:t>
            </w:r>
            <w:r w:rsidR="00F300F9" w:rsidRPr="00CE267E">
              <w:rPr>
                <w:rFonts w:ascii="Sylfaen" w:hAnsi="Sylfaen"/>
              </w:rPr>
              <w:t>nguistic peculiarities and values</w:t>
            </w:r>
            <w:r w:rsidRPr="00CE267E">
              <w:rPr>
                <w:rFonts w:ascii="Sylfaen" w:hAnsi="Sylfaen"/>
              </w:rPr>
              <w:t xml:space="preserve"> of the proper pronunciation of the text in the musical piece, as well as the content side of the libretto/spoken text.</w:t>
            </w:r>
          </w:p>
          <w:p w14:paraId="7B45E778" w14:textId="1954E5CC" w:rsidR="00FF6011" w:rsidRPr="00CE267E" w:rsidRDefault="00FF6011"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b/>
              </w:rPr>
              <w:t>Is familiar</w:t>
            </w:r>
            <w:r w:rsidRPr="00CE267E">
              <w:rPr>
                <w:rFonts w:ascii="Sylfaen" w:hAnsi="Sylfaen"/>
              </w:rPr>
              <w:t xml:space="preserve"> with the original </w:t>
            </w:r>
            <w:r w:rsidR="005E001B" w:rsidRPr="00CE267E">
              <w:rPr>
                <w:rFonts w:ascii="Sylfaen" w:hAnsi="Sylfaen"/>
              </w:rPr>
              <w:t>opera-original/orchestral score</w:t>
            </w:r>
            <w:r w:rsidRPr="00CE267E">
              <w:rPr>
                <w:rFonts w:ascii="Sylfaen" w:hAnsi="Sylfaen"/>
              </w:rPr>
              <w:t>.</w:t>
            </w:r>
          </w:p>
          <w:p w14:paraId="64C11149" w14:textId="77777777" w:rsidR="005E001B" w:rsidRPr="00CE267E" w:rsidRDefault="005E001B" w:rsidP="00FF60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b/>
                <w:bCs/>
              </w:rPr>
            </w:pPr>
          </w:p>
          <w:p w14:paraId="36C205E7" w14:textId="77777777" w:rsidR="00CE267E" w:rsidRDefault="00CE267E" w:rsidP="00FF60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b/>
                <w:bCs/>
              </w:rPr>
            </w:pPr>
          </w:p>
          <w:p w14:paraId="7AEE709D" w14:textId="77777777" w:rsidR="00CE267E" w:rsidRDefault="00CE267E" w:rsidP="00FF60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b/>
                <w:bCs/>
              </w:rPr>
            </w:pPr>
          </w:p>
          <w:p w14:paraId="2E868F01" w14:textId="4C6933A0" w:rsidR="00FF6011" w:rsidRPr="00CE267E" w:rsidRDefault="00FF6011" w:rsidP="00FF60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b/>
                <w:bCs/>
              </w:rPr>
            </w:pPr>
            <w:r w:rsidRPr="00CE267E">
              <w:rPr>
                <w:rFonts w:ascii="Sylfaen" w:hAnsi="Sylfaen"/>
                <w:b/>
                <w:bCs/>
              </w:rPr>
              <w:t>Skills:</w:t>
            </w:r>
          </w:p>
          <w:p w14:paraId="5456371C" w14:textId="77777777" w:rsidR="005E001B" w:rsidRPr="00CE267E" w:rsidRDefault="005E001B" w:rsidP="00FF60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b/>
                <w:bCs/>
              </w:rPr>
            </w:pPr>
          </w:p>
          <w:p w14:paraId="118DA3A6" w14:textId="4698F6E1" w:rsidR="00FF6011" w:rsidRPr="00CE267E" w:rsidRDefault="00FF6011"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rPr>
              <w:t>examines a work of varying complexity from both a theoretical and performing standpoint.</w:t>
            </w:r>
          </w:p>
          <w:p w14:paraId="31FFD0DF" w14:textId="2B9E7159" w:rsidR="00FF6011" w:rsidRPr="00CE267E" w:rsidRDefault="00FF6011"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rPr>
              <w:t>performs a particular operatic or vocal repertoire.</w:t>
            </w:r>
          </w:p>
          <w:p w14:paraId="5C80A774" w14:textId="5A9C6DA6" w:rsidR="00FF6011" w:rsidRPr="00CE267E" w:rsidRDefault="00F300F9"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Sight reads an unknown music work</w:t>
            </w:r>
            <w:r w:rsidR="00FF6011" w:rsidRPr="00CE267E">
              <w:rPr>
                <w:rFonts w:ascii="Sylfaen" w:hAnsi="Sylfaen" w:cs="Sylfaen"/>
              </w:rPr>
              <w:t xml:space="preserve"> swiftly/without interruption.</w:t>
            </w:r>
          </w:p>
          <w:p w14:paraId="64E5515F" w14:textId="2C54783F" w:rsidR="00FF6011" w:rsidRPr="00C37F29" w:rsidRDefault="00F300F9" w:rsidP="00C57A65">
            <w:pPr>
              <w:pStyle w:val="NormalWeb"/>
              <w:numPr>
                <w:ilvl w:val="0"/>
                <w:numId w:val="3"/>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Sylfaen" w:hAnsi="Sylfaen"/>
                <w:color w:val="000000" w:themeColor="text1"/>
                <w:sz w:val="22"/>
                <w:szCs w:val="22"/>
              </w:rPr>
            </w:pPr>
            <w:r w:rsidRPr="00C37F29">
              <w:rPr>
                <w:rFonts w:ascii="Sylfaen" w:hAnsi="Sylfaen"/>
                <w:color w:val="000000" w:themeColor="text1"/>
                <w:sz w:val="22"/>
                <w:szCs w:val="22"/>
              </w:rPr>
              <w:t>Instruct soloists how to perform their own parts;</w:t>
            </w:r>
            <w:r w:rsidR="00C37F29" w:rsidRPr="00C37F29">
              <w:rPr>
                <w:rFonts w:ascii="Sylfaen" w:hAnsi="Sylfaen"/>
                <w:color w:val="000000" w:themeColor="text1"/>
                <w:sz w:val="22"/>
                <w:szCs w:val="22"/>
              </w:rPr>
              <w:t xml:space="preserve"> Assists</w:t>
            </w:r>
            <w:r w:rsidR="00C57A65" w:rsidRPr="00C37F29">
              <w:rPr>
                <w:rFonts w:ascii="Sylfaen" w:hAnsi="Sylfaen"/>
                <w:color w:val="000000" w:themeColor="text1"/>
                <w:sz w:val="22"/>
                <w:szCs w:val="22"/>
              </w:rPr>
              <w:t xml:space="preserve"> opera artists (sing</w:t>
            </w:r>
            <w:r w:rsidR="00C37F29" w:rsidRPr="00C37F29">
              <w:rPr>
                <w:rFonts w:ascii="Sylfaen" w:hAnsi="Sylfaen"/>
                <w:color w:val="000000" w:themeColor="text1"/>
                <w:sz w:val="22"/>
                <w:szCs w:val="22"/>
              </w:rPr>
              <w:t>ers/instrumentalists) during rehearsals</w:t>
            </w:r>
            <w:r w:rsidR="00C57A65" w:rsidRPr="00C37F29">
              <w:rPr>
                <w:rFonts w:ascii="Sylfaen" w:hAnsi="Sylfaen"/>
                <w:color w:val="000000" w:themeColor="text1"/>
                <w:sz w:val="22"/>
                <w:szCs w:val="22"/>
              </w:rPr>
              <w:t>.</w:t>
            </w:r>
          </w:p>
          <w:p w14:paraId="6AC3A643" w14:textId="4EF3B5C4" w:rsidR="00FF6011" w:rsidRPr="00CE267E" w:rsidRDefault="00F300F9"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rPr>
              <w:t>Polishes his/her playing skills/technique necessary for accompanying</w:t>
            </w:r>
            <w:r w:rsidR="00D06593" w:rsidRPr="00CE267E">
              <w:rPr>
                <w:rFonts w:ascii="Sylfaen" w:hAnsi="Sylfaen"/>
              </w:rPr>
              <w:t xml:space="preserve"> soloists, choirs, and orchestral musicians (such as maintaining balance, </w:t>
            </w:r>
            <w:r w:rsidR="00CC4112" w:rsidRPr="00CE267E">
              <w:rPr>
                <w:rFonts w:ascii="Sylfaen" w:hAnsi="Sylfaen"/>
              </w:rPr>
              <w:t xml:space="preserve">following and </w:t>
            </w:r>
            <w:r w:rsidR="00D06593" w:rsidRPr="00CE267E">
              <w:rPr>
                <w:rFonts w:ascii="Sylfaen" w:hAnsi="Sylfaen"/>
              </w:rPr>
              <w:t xml:space="preserve">breathing with vocalists, </w:t>
            </w:r>
            <w:r w:rsidR="00CC4112" w:rsidRPr="00CE267E">
              <w:rPr>
                <w:rFonts w:ascii="Sylfaen" w:hAnsi="Sylfaen"/>
              </w:rPr>
              <w:t>following tempo/</w:t>
            </w:r>
            <w:r w:rsidR="00D06593" w:rsidRPr="00CE267E">
              <w:rPr>
                <w:rFonts w:ascii="Sylfaen" w:hAnsi="Sylfaen"/>
              </w:rPr>
              <w:t>feeling</w:t>
            </w:r>
            <w:r w:rsidR="00CC4112" w:rsidRPr="00CE267E">
              <w:rPr>
                <w:rFonts w:ascii="Sylfaen" w:hAnsi="Sylfaen"/>
              </w:rPr>
              <w:t xml:space="preserve"> time, </w:t>
            </w:r>
            <w:r w:rsidR="00D06593" w:rsidRPr="00CE267E">
              <w:rPr>
                <w:rFonts w:ascii="Sylfaen" w:hAnsi="Sylfaen"/>
              </w:rPr>
              <w:t>etc.).</w:t>
            </w:r>
          </w:p>
          <w:p w14:paraId="38897390" w14:textId="5C184BE2" w:rsidR="00D06593" w:rsidRPr="00CE267E" w:rsidRDefault="00D06593"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rPr>
              <w:t>reflects on the conductor's or partners' gestures or interpretations throughout the performance of the piece.</w:t>
            </w:r>
          </w:p>
          <w:p w14:paraId="1A87D132" w14:textId="0208ABC0" w:rsidR="00D06593" w:rsidRPr="00CE267E" w:rsidRDefault="00D06593"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rPr>
              <w:t xml:space="preserve">Manages </w:t>
            </w:r>
            <w:r w:rsidR="00CC4112" w:rsidRPr="00CE267E">
              <w:rPr>
                <w:rFonts w:ascii="Sylfaen" w:hAnsi="Sylfaen"/>
              </w:rPr>
              <w:t>stress caused by stage performance</w:t>
            </w:r>
            <w:r w:rsidRPr="00CE267E">
              <w:rPr>
                <w:rFonts w:ascii="Sylfaen" w:hAnsi="Sylfaen"/>
              </w:rPr>
              <w:t>.</w:t>
            </w:r>
          </w:p>
          <w:p w14:paraId="22FC3010" w14:textId="77777777" w:rsidR="00D06593" w:rsidRPr="00CE267E" w:rsidRDefault="00D06593"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rPr>
              <w:t>Cooperates and communicates closely with musicians in a multidisciplinary setting.</w:t>
            </w:r>
          </w:p>
          <w:p w14:paraId="02E8DE4A" w14:textId="77777777" w:rsidR="00CE267E" w:rsidRPr="00C57A65" w:rsidRDefault="00CE267E" w:rsidP="00D0659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b/>
                <w:color w:val="FF0000"/>
              </w:rPr>
            </w:pPr>
          </w:p>
          <w:p w14:paraId="577D6D17" w14:textId="28634207" w:rsidR="00D06593" w:rsidRPr="00CE267E" w:rsidRDefault="00D06593" w:rsidP="00D0659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b/>
              </w:rPr>
            </w:pPr>
            <w:r w:rsidRPr="00CE267E">
              <w:rPr>
                <w:rFonts w:ascii="Sylfaen" w:hAnsi="Sylfaen"/>
                <w:b/>
              </w:rPr>
              <w:t>Responsibility and autonomy:</w:t>
            </w:r>
          </w:p>
          <w:p w14:paraId="63328324" w14:textId="77777777" w:rsidR="005E001B" w:rsidRPr="00CE267E" w:rsidRDefault="005E001B" w:rsidP="00D0659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b/>
              </w:rPr>
            </w:pPr>
          </w:p>
          <w:p w14:paraId="7766DF0E" w14:textId="0DB2C68C" w:rsidR="00D06593" w:rsidRPr="00CE267E" w:rsidRDefault="00D06593"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rPr>
              <w:t>independently organizes his</w:t>
            </w:r>
            <w:r w:rsidR="00CC4112" w:rsidRPr="00CE267E">
              <w:rPr>
                <w:rFonts w:ascii="Sylfaen" w:hAnsi="Sylfaen"/>
              </w:rPr>
              <w:t>/her own</w:t>
            </w:r>
            <w:r w:rsidRPr="00CE267E">
              <w:rPr>
                <w:rFonts w:ascii="Sylfaen" w:hAnsi="Sylfaen"/>
              </w:rPr>
              <w:t> individual work process</w:t>
            </w:r>
            <w:r w:rsidR="00996C52" w:rsidRPr="00CE267E">
              <w:rPr>
                <w:rFonts w:ascii="Sylfaen" w:hAnsi="Sylfaen"/>
              </w:rPr>
              <w:t xml:space="preserve"> and plans rehearsal</w:t>
            </w:r>
            <w:r w:rsidRPr="00CE267E">
              <w:rPr>
                <w:rFonts w:ascii="Sylfaen" w:hAnsi="Sylfaen"/>
              </w:rPr>
              <w:t> </w:t>
            </w:r>
            <w:r w:rsidR="00996C52" w:rsidRPr="00CE267E">
              <w:rPr>
                <w:rFonts w:ascii="Sylfaen" w:hAnsi="Sylfaen"/>
              </w:rPr>
              <w:t>schedules</w:t>
            </w:r>
            <w:r w:rsidR="00CC4112" w:rsidRPr="00CE267E">
              <w:rPr>
                <w:rFonts w:ascii="Sylfaen" w:hAnsi="Sylfaen"/>
              </w:rPr>
              <w:t xml:space="preserve"> for </w:t>
            </w:r>
            <w:r w:rsidR="0058784E" w:rsidRPr="00CE267E">
              <w:rPr>
                <w:rFonts w:ascii="Sylfaen" w:hAnsi="Sylfaen"/>
              </w:rPr>
              <w:t>soloist</w:t>
            </w:r>
            <w:r w:rsidR="00996C52" w:rsidRPr="00CE267E">
              <w:rPr>
                <w:rFonts w:ascii="Sylfaen" w:hAnsi="Sylfaen"/>
              </w:rPr>
              <w:t>s/musicians</w:t>
            </w:r>
            <w:r w:rsidR="00CC4112" w:rsidRPr="00CE267E">
              <w:rPr>
                <w:rFonts w:ascii="Sylfaen" w:hAnsi="Sylfaen"/>
              </w:rPr>
              <w:t>.</w:t>
            </w:r>
          </w:p>
          <w:p w14:paraId="3B0B2BDD" w14:textId="773FC535" w:rsidR="00D06593" w:rsidRPr="00CE267E" w:rsidRDefault="00CC4112"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rPr>
              <w:t xml:space="preserve">respects and follows ethical </w:t>
            </w:r>
            <w:r w:rsidR="00D06593" w:rsidRPr="00CE267E">
              <w:rPr>
                <w:rFonts w:ascii="Sylfaen" w:hAnsi="Sylfaen"/>
              </w:rPr>
              <w:t>principles when dealing with co-performers.</w:t>
            </w:r>
          </w:p>
          <w:p w14:paraId="15B9CC9E" w14:textId="77777777" w:rsidR="00D06593" w:rsidRPr="00CE267E" w:rsidRDefault="00D06593" w:rsidP="00C57A65">
            <w:pPr>
              <w:pStyle w:val="ListParagraph"/>
              <w:numPr>
                <w:ilvl w:val="0"/>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CE267E">
              <w:rPr>
                <w:rFonts w:ascii="Sylfaen" w:hAnsi="Sylfaen"/>
              </w:rPr>
              <w:t>within his scope of expertise oversees ensuring that both his party and the musicians execute the performance flawlessly.</w:t>
            </w:r>
          </w:p>
          <w:p w14:paraId="03A6E9A3" w14:textId="23DDF983" w:rsidR="005E001B" w:rsidRPr="00CE267E" w:rsidRDefault="005E001B" w:rsidP="005E001B">
            <w:pPr>
              <w:pStyle w:val="ListParagraph"/>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rPr>
            </w:pPr>
          </w:p>
        </w:tc>
      </w:tr>
      <w:tr w:rsidR="00165D88" w:rsidRPr="00CE267E" w14:paraId="19A92353" w14:textId="77777777" w:rsidTr="003F6160">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6A86FCAF" w14:textId="77777777" w:rsidR="00165D88" w:rsidRPr="00CE267E" w:rsidRDefault="00165D88" w:rsidP="003F6160">
            <w:pPr>
              <w:autoSpaceDE w:val="0"/>
              <w:autoSpaceDN w:val="0"/>
              <w:adjustRightInd w:val="0"/>
              <w:rPr>
                <w:rFonts w:ascii="Sylfaen" w:hAnsi="Sylfaen" w:cs="Sylfaen"/>
                <w:color w:val="000000"/>
              </w:rPr>
            </w:pPr>
            <w:r w:rsidRPr="00CE267E">
              <w:rPr>
                <w:rFonts w:ascii="Sylfaen" w:hAnsi="Sylfaen" w:cs="Sylfaen"/>
                <w:color w:val="000000"/>
              </w:rPr>
              <w:lastRenderedPageBreak/>
              <w:t xml:space="preserve">Learning and Teaching Methods </w:t>
            </w:r>
          </w:p>
        </w:tc>
        <w:tc>
          <w:tcPr>
            <w:tcW w:w="9769" w:type="dxa"/>
          </w:tcPr>
          <w:p w14:paraId="04A8EF3E" w14:textId="77777777" w:rsidR="00165D88" w:rsidRPr="00CE267E" w:rsidRDefault="00D06593" w:rsidP="003F6160">
            <w:pPr>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sidRPr="00CE267E">
              <w:rPr>
                <w:rFonts w:ascii="Sylfaen" w:hAnsi="Sylfaen" w:cs="Sylfaen"/>
                <w:lang w:val="ka-GE"/>
              </w:rPr>
              <w:t xml:space="preserve">Implementing the master's program requires a combination of innovative/practical teaching strategies with learned theoretical </w:t>
            </w:r>
            <w:r w:rsidRPr="00CE267E">
              <w:rPr>
                <w:rFonts w:ascii="Sylfaen" w:hAnsi="Sylfaen" w:cs="Sylfaen"/>
              </w:rPr>
              <w:t>knowledge enhancing</w:t>
            </w:r>
            <w:r w:rsidRPr="00CE267E">
              <w:rPr>
                <w:rFonts w:ascii="Sylfaen" w:hAnsi="Sylfaen" w:cs="Sylfaen"/>
                <w:lang w:val="ka-GE"/>
              </w:rPr>
              <w:t xml:space="preserve"> the student's analytical and creative abilities while taking into account the particulars of the appropriate musical art discipline.</w:t>
            </w:r>
          </w:p>
          <w:p w14:paraId="3A73B850" w14:textId="557F55F0" w:rsidR="00D06593" w:rsidRPr="00CE267E" w:rsidRDefault="00D06593" w:rsidP="00D06593">
            <w:pPr>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sidRPr="00CE267E">
              <w:rPr>
                <w:rFonts w:ascii="Sylfaen" w:hAnsi="Sylfaen" w:cs="Sylfaen"/>
                <w:lang w:val="ka-GE"/>
              </w:rPr>
              <w:t xml:space="preserve">The following instruction techniques are </w:t>
            </w:r>
            <w:r w:rsidRPr="00CE267E">
              <w:rPr>
                <w:rFonts w:ascii="Sylfaen" w:hAnsi="Sylfaen" w:cs="Sylfaen"/>
              </w:rPr>
              <w:t>utilized in the teaching process</w:t>
            </w:r>
            <w:r w:rsidRPr="00CE267E">
              <w:rPr>
                <w:rFonts w:ascii="Sylfaen" w:hAnsi="Sylfaen" w:cs="Sylfaen"/>
                <w:lang w:val="ka-GE"/>
              </w:rPr>
              <w:t>:</w:t>
            </w:r>
          </w:p>
          <w:p w14:paraId="2778C6B2" w14:textId="77777777" w:rsidR="00D06593" w:rsidRPr="00CE267E" w:rsidRDefault="00D06593" w:rsidP="0058784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A practical method</w:t>
            </w:r>
          </w:p>
          <w:p w14:paraId="1759E6AC" w14:textId="77777777" w:rsidR="00D06593" w:rsidRPr="00CE267E" w:rsidRDefault="00D06593" w:rsidP="0058784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sidRPr="00CE267E">
              <w:rPr>
                <w:rFonts w:ascii="Sylfaen" w:hAnsi="Sylfaen" w:cs="Sylfaen"/>
                <w:lang w:val="ka-GE"/>
              </w:rPr>
              <w:t>Method of demonstration, rehearsal, and concert performance preparation</w:t>
            </w:r>
          </w:p>
          <w:p w14:paraId="76372582" w14:textId="77777777" w:rsidR="00D06593" w:rsidRPr="00CE267E" w:rsidRDefault="00D06593" w:rsidP="0058784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Verbal method</w:t>
            </w:r>
          </w:p>
          <w:p w14:paraId="0A8FFCC0" w14:textId="77777777" w:rsidR="00D06593" w:rsidRPr="00CE267E" w:rsidRDefault="00D06593" w:rsidP="0058784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Interactive instruction and discussion method</w:t>
            </w:r>
          </w:p>
          <w:p w14:paraId="589A7EF4" w14:textId="6C253B55" w:rsidR="00D06593" w:rsidRPr="00CE267E" w:rsidRDefault="00D06593" w:rsidP="0058784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lastRenderedPageBreak/>
              <w:t>Work on the piano, the notation, the material, and the book</w:t>
            </w:r>
          </w:p>
          <w:p w14:paraId="174C7B5C" w14:textId="27E893F7" w:rsidR="00D06593" w:rsidRPr="00CE267E" w:rsidRDefault="00D06593" w:rsidP="0058784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Individual and teamwork</w:t>
            </w:r>
          </w:p>
          <w:p w14:paraId="4BEBD181" w14:textId="77777777" w:rsidR="00D06593" w:rsidRPr="00CE267E" w:rsidRDefault="00D06593" w:rsidP="0058784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CE267E">
              <w:rPr>
                <w:rFonts w:ascii="Sylfaen" w:hAnsi="Sylfaen" w:cs="Sylfaen"/>
              </w:rPr>
              <w:t>Peer review method</w:t>
            </w:r>
          </w:p>
          <w:p w14:paraId="5798BD75" w14:textId="13EB7B74" w:rsidR="005E001B" w:rsidRPr="00CE267E" w:rsidRDefault="005E001B" w:rsidP="005E001B">
            <w:pPr>
              <w:pStyle w:val="ListParagraph"/>
              <w:cnfStyle w:val="000000000000" w:firstRow="0" w:lastRow="0" w:firstColumn="0" w:lastColumn="0" w:oddVBand="0" w:evenVBand="0" w:oddHBand="0" w:evenHBand="0" w:firstRowFirstColumn="0" w:firstRowLastColumn="0" w:lastRowFirstColumn="0" w:lastRowLastColumn="0"/>
              <w:rPr>
                <w:rFonts w:ascii="Sylfaen" w:hAnsi="Sylfaen" w:cs="Sylfaen"/>
              </w:rPr>
            </w:pPr>
          </w:p>
        </w:tc>
      </w:tr>
      <w:tr w:rsidR="00165D88" w:rsidRPr="00CE267E" w14:paraId="00437535" w14:textId="77777777" w:rsidTr="003F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08BCD743" w14:textId="77777777" w:rsidR="00165D88" w:rsidRPr="00CE267E" w:rsidRDefault="00165D88" w:rsidP="003F6160">
            <w:pPr>
              <w:autoSpaceDE w:val="0"/>
              <w:autoSpaceDN w:val="0"/>
              <w:adjustRightInd w:val="0"/>
              <w:rPr>
                <w:rFonts w:ascii="Sylfaen" w:hAnsi="Sylfaen" w:cs="Sylfaen"/>
                <w:color w:val="000000"/>
              </w:rPr>
            </w:pPr>
            <w:r w:rsidRPr="00CE267E">
              <w:rPr>
                <w:rFonts w:ascii="Sylfaen" w:hAnsi="Sylfaen" w:cs="Sylfaen"/>
                <w:color w:val="000000"/>
              </w:rPr>
              <w:lastRenderedPageBreak/>
              <w:t xml:space="preserve">Assessment Methods </w:t>
            </w:r>
          </w:p>
        </w:tc>
        <w:tc>
          <w:tcPr>
            <w:tcW w:w="9769" w:type="dxa"/>
          </w:tcPr>
          <w:p w14:paraId="382240CB" w14:textId="77777777" w:rsidR="00165D88" w:rsidRPr="00CE267E" w:rsidRDefault="00912420" w:rsidP="003F61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lang w:val="ka-GE"/>
              </w:rPr>
            </w:pPr>
            <w:r w:rsidRPr="00CE267E">
              <w:rPr>
                <w:rFonts w:ascii="Sylfaen" w:hAnsi="Sylfaen" w:cs="Sylfaen"/>
                <w:lang w:val="ka-GE"/>
              </w:rPr>
              <w:t>The educational component of the master's degree program in opera concertmaster includes midterm (</w:t>
            </w:r>
            <w:r w:rsidRPr="00CE267E">
              <w:rPr>
                <w:rFonts w:ascii="Sylfaen" w:hAnsi="Sylfaen" w:cs="Sylfaen"/>
              </w:rPr>
              <w:t>one-time or repeated</w:t>
            </w:r>
            <w:r w:rsidRPr="00CE267E">
              <w:rPr>
                <w:rFonts w:ascii="Sylfaen" w:hAnsi="Sylfaen" w:cs="Sylfaen"/>
                <w:lang w:val="ka-GE"/>
              </w:rPr>
              <w:t>) and final assessments, the total of which forms the final evaluation (100 points). These assessments measure the student's level of achievement in the learning outcome.</w:t>
            </w:r>
          </w:p>
          <w:p w14:paraId="151C8417" w14:textId="77777777" w:rsidR="00912420" w:rsidRPr="00CE267E" w:rsidRDefault="00912420" w:rsidP="009124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Each assessment form and component have a certain share of the final evaluation from the overall evaluation score (100 points), which is stipulated in the applicable syllabus and communicated to the student at the start of the academic semester.</w:t>
            </w:r>
          </w:p>
          <w:p w14:paraId="02041FC1" w14:textId="77777777" w:rsidR="00912420" w:rsidRPr="00CE267E" w:rsidRDefault="00912420" w:rsidP="009124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The assessment types and criteria, as well as the distribution of points, and the required minimum competence, are specified in a syllabus and announced to the student at the beginning of the study semester. During the implementation of the conducting master's educational program the specific share of the required minimum competence for the midterm and final assessments is specified in a syllabus and announced to the student at the beginning of the study semester.</w:t>
            </w:r>
          </w:p>
          <w:p w14:paraId="45570E60" w14:textId="77777777" w:rsidR="00912420" w:rsidRPr="00CE267E" w:rsidRDefault="00912420" w:rsidP="009124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The stipulated by-law assessment system allows for five types of positive assessment:</w:t>
            </w:r>
          </w:p>
          <w:p w14:paraId="37CF4587" w14:textId="77777777" w:rsidR="00912420" w:rsidRPr="00CE267E" w:rsidRDefault="00912420" w:rsidP="0058784E">
            <w:pPr>
              <w:pStyle w:val="ListParagraph"/>
              <w:numPr>
                <w:ilvl w:val="0"/>
                <w:numId w:val="7"/>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A - excellent – 91-100 points</w:t>
            </w:r>
          </w:p>
          <w:p w14:paraId="25AB1EEA" w14:textId="77777777" w:rsidR="00912420" w:rsidRPr="00CE267E" w:rsidRDefault="00912420" w:rsidP="0058784E">
            <w:pPr>
              <w:numPr>
                <w:ilvl w:val="0"/>
                <w:numId w:val="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B - very good – 81-90 of the maximum assessment</w:t>
            </w:r>
          </w:p>
          <w:p w14:paraId="30CDCCCD" w14:textId="77777777" w:rsidR="00912420" w:rsidRPr="00CE267E" w:rsidRDefault="00912420" w:rsidP="0058784E">
            <w:pPr>
              <w:numPr>
                <w:ilvl w:val="0"/>
                <w:numId w:val="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 xml:space="preserve">C - good – 71-80 of the maximum assessment </w:t>
            </w:r>
          </w:p>
          <w:p w14:paraId="6236AD7C" w14:textId="77777777" w:rsidR="00912420" w:rsidRPr="00CE267E" w:rsidRDefault="00912420" w:rsidP="0058784E">
            <w:pPr>
              <w:numPr>
                <w:ilvl w:val="0"/>
                <w:numId w:val="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D - satisfactory – 61-70 of the maximum assessment</w:t>
            </w:r>
          </w:p>
          <w:p w14:paraId="66AA6628" w14:textId="77777777" w:rsidR="00912420" w:rsidRPr="00CE267E" w:rsidRDefault="00912420" w:rsidP="0058784E">
            <w:pPr>
              <w:numPr>
                <w:ilvl w:val="0"/>
                <w:numId w:val="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E - sufficient – 51-60 of the maximum assessment</w:t>
            </w:r>
          </w:p>
          <w:p w14:paraId="321DECE4" w14:textId="77777777" w:rsidR="00912420" w:rsidRPr="00CE267E" w:rsidRDefault="00912420" w:rsidP="009124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The assessment system allows two types of negative assessment:</w:t>
            </w:r>
          </w:p>
          <w:p w14:paraId="4115B0EF" w14:textId="77777777" w:rsidR="00912420" w:rsidRPr="00CE267E" w:rsidRDefault="00912420" w:rsidP="0058784E">
            <w:pPr>
              <w:numPr>
                <w:ilvl w:val="0"/>
                <w:numId w:val="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(FX) not able to pass- which indicates that the doctoral student needs to complete extra work to pass and is allowed to retake the test through independent study (41–50 points of the maximum assessment)</w:t>
            </w:r>
          </w:p>
          <w:p w14:paraId="78318CF3" w14:textId="77777777" w:rsidR="00912420" w:rsidRPr="00CE267E" w:rsidRDefault="00912420" w:rsidP="0058784E">
            <w:pPr>
              <w:numPr>
                <w:ilvl w:val="0"/>
                <w:numId w:val="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(F) failed - 40 points and less out of the maximum assessment, indicating the student's work is insufficient, and he must re-take the course.</w:t>
            </w:r>
          </w:p>
          <w:p w14:paraId="35FAB842" w14:textId="39BBA49E" w:rsidR="00912420" w:rsidRPr="00CE267E" w:rsidRDefault="00996C52" w:rsidP="009124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000000"/>
                <w:lang w:val="ro-RO"/>
              </w:rPr>
            </w:pPr>
            <w:r w:rsidRPr="00CE267E">
              <w:rPr>
                <w:rFonts w:ascii="Sylfaen" w:eastAsia="Times New Roman" w:hAnsi="Sylfaen" w:cs="Times New Roman"/>
                <w:color w:val="000000"/>
              </w:rPr>
              <w:t xml:space="preserve">If a </w:t>
            </w:r>
            <w:r w:rsidR="00912420" w:rsidRPr="00CE267E">
              <w:rPr>
                <w:rFonts w:ascii="Sylfaen" w:eastAsia="Times New Roman" w:hAnsi="Sylfaen" w:cs="Times New Roman"/>
                <w:color w:val="000000"/>
              </w:rPr>
              <w:t xml:space="preserve">student is evaluated by FX, the extra exam will be arranged for him/her at least 5 calendar days after the results of the initial final exam are released. </w:t>
            </w:r>
            <w:r w:rsidR="00912420" w:rsidRPr="00CE267E">
              <w:rPr>
                <w:rFonts w:ascii="Sylfaen" w:eastAsia="Times New Roman" w:hAnsi="Sylfaen" w:cs="Times New Roman"/>
                <w:color w:val="000000"/>
                <w:lang w:val="ro-RO"/>
              </w:rPr>
              <w:t>The number of points obtained as a result of the final exam is not added to the number of points accumulated on the additional exam. The result of the additional exam is considered final and is reflected in the final evaluation of the educational program’s</w:t>
            </w:r>
          </w:p>
          <w:p w14:paraId="614BB81F" w14:textId="77777777" w:rsidR="00912420" w:rsidRPr="00CE267E" w:rsidRDefault="00912420" w:rsidP="009124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000000"/>
                <w:lang w:val="ro-RO"/>
              </w:rPr>
            </w:pPr>
            <w:r w:rsidRPr="00CE267E">
              <w:rPr>
                <w:rFonts w:ascii="Sylfaen" w:eastAsia="Times New Roman" w:hAnsi="Sylfaen" w:cs="Times New Roman"/>
                <w:color w:val="000000"/>
                <w:lang w:val="ro-RO"/>
              </w:rPr>
              <w:lastRenderedPageBreak/>
              <w:t>educational component. The student is given an F-0 grade if the final assessment for the educational component is 0 to 50, taking into account his performance on the additional examination.</w:t>
            </w:r>
          </w:p>
          <w:p w14:paraId="4F9AC9FB" w14:textId="30D11CD4" w:rsidR="005E001B" w:rsidRPr="00CE267E" w:rsidRDefault="005E001B" w:rsidP="009124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p>
        </w:tc>
      </w:tr>
      <w:tr w:rsidR="00165D88" w:rsidRPr="00CE267E" w14:paraId="6534E3A6" w14:textId="77777777" w:rsidTr="003F6160">
        <w:trPr>
          <w:trHeight w:val="503"/>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36F42F9F" w14:textId="77777777" w:rsidR="00165D88" w:rsidRPr="00CE267E" w:rsidRDefault="00165D88" w:rsidP="003F6160">
            <w:pPr>
              <w:autoSpaceDE w:val="0"/>
              <w:autoSpaceDN w:val="0"/>
              <w:adjustRightInd w:val="0"/>
              <w:rPr>
                <w:rFonts w:ascii="Sylfaen" w:hAnsi="Sylfaen" w:cs="Sylfaen"/>
                <w:color w:val="000000"/>
              </w:rPr>
            </w:pPr>
            <w:r w:rsidRPr="00CE267E">
              <w:rPr>
                <w:rFonts w:ascii="Sylfaen" w:hAnsi="Sylfaen" w:cs="Sylfaen"/>
                <w:color w:val="000000"/>
              </w:rPr>
              <w:lastRenderedPageBreak/>
              <w:t>Career Options</w:t>
            </w:r>
          </w:p>
        </w:tc>
        <w:tc>
          <w:tcPr>
            <w:tcW w:w="9769" w:type="dxa"/>
          </w:tcPr>
          <w:p w14:paraId="50D3B789" w14:textId="311DF730" w:rsidR="00165D88" w:rsidRPr="00CE267E" w:rsidRDefault="00912420" w:rsidP="003F6160">
            <w:pPr>
              <w:spacing w:after="32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rPr>
            </w:pPr>
            <w:r w:rsidRPr="00CE267E">
              <w:rPr>
                <w:rFonts w:ascii="Sylfaen" w:eastAsia="Times New Roman" w:hAnsi="Sylfaen" w:cs="Times New Roman"/>
              </w:rPr>
              <w:t>The program's graduate is qualified to work in a variety of opera theaters and studios, in colleges and</w:t>
            </w:r>
            <w:r w:rsidR="00996C52" w:rsidRPr="00CE267E">
              <w:rPr>
                <w:rFonts w:ascii="Sylfaen" w:eastAsia="Times New Roman" w:hAnsi="Sylfaen" w:cs="Times New Roman"/>
              </w:rPr>
              <w:t xml:space="preserve"> universities, and culture/music centers</w:t>
            </w:r>
            <w:r w:rsidRPr="00CE267E">
              <w:rPr>
                <w:rFonts w:ascii="Sylfaen" w:eastAsia="Times New Roman" w:hAnsi="Sylfaen" w:cs="Times New Roman"/>
              </w:rPr>
              <w:t>, as well as to independently carry out performance, educ</w:t>
            </w:r>
            <w:r w:rsidR="005E001B" w:rsidRPr="00CE267E">
              <w:rPr>
                <w:rFonts w:ascii="Sylfaen" w:eastAsia="Times New Roman" w:hAnsi="Sylfaen" w:cs="Times New Roman"/>
              </w:rPr>
              <w:t>ational, cultural, and other ini</w:t>
            </w:r>
            <w:r w:rsidRPr="00CE267E">
              <w:rPr>
                <w:rFonts w:ascii="Sylfaen" w:eastAsia="Times New Roman" w:hAnsi="Sylfaen" w:cs="Times New Roman"/>
              </w:rPr>
              <w:t>tiatives.</w:t>
            </w:r>
          </w:p>
        </w:tc>
      </w:tr>
      <w:tr w:rsidR="00165D88" w:rsidRPr="00CE267E" w14:paraId="7728DDB4" w14:textId="77777777" w:rsidTr="003F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390E5230" w14:textId="77777777" w:rsidR="00165D88" w:rsidRPr="00CE267E" w:rsidRDefault="00165D88" w:rsidP="003F6160">
            <w:pPr>
              <w:autoSpaceDE w:val="0"/>
              <w:autoSpaceDN w:val="0"/>
              <w:adjustRightInd w:val="0"/>
              <w:rPr>
                <w:rFonts w:ascii="Sylfaen" w:hAnsi="Sylfaen" w:cs="Sylfaen"/>
                <w:color w:val="000000"/>
              </w:rPr>
            </w:pPr>
            <w:r w:rsidRPr="00CE267E">
              <w:rPr>
                <w:rFonts w:ascii="Sylfaen" w:hAnsi="Sylfaen" w:cs="Sylfaen"/>
                <w:color w:val="000000"/>
              </w:rPr>
              <w:t xml:space="preserve">Tuition Fee </w:t>
            </w:r>
          </w:p>
        </w:tc>
        <w:tc>
          <w:tcPr>
            <w:tcW w:w="9769" w:type="dxa"/>
          </w:tcPr>
          <w:p w14:paraId="7573D114" w14:textId="0A65C446" w:rsidR="00165D88" w:rsidRPr="00CE267E" w:rsidRDefault="00912420" w:rsidP="003F61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color w:val="FF0000"/>
              </w:rPr>
              <w:t xml:space="preserve">5000 Georgian </w:t>
            </w:r>
            <w:proofErr w:type="spellStart"/>
            <w:r w:rsidRPr="00CE267E">
              <w:rPr>
                <w:rFonts w:ascii="Sylfaen" w:hAnsi="Sylfaen" w:cs="Sylfaen"/>
                <w:color w:val="FF0000"/>
              </w:rPr>
              <w:t>Lari</w:t>
            </w:r>
            <w:proofErr w:type="spellEnd"/>
          </w:p>
        </w:tc>
      </w:tr>
      <w:tr w:rsidR="00165D88" w:rsidRPr="00CE267E" w14:paraId="7C7595B9" w14:textId="77777777" w:rsidTr="003F6160">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75CE42E4" w14:textId="77777777" w:rsidR="00165D88" w:rsidRPr="00CE267E" w:rsidRDefault="00165D88" w:rsidP="003F6160">
            <w:pPr>
              <w:autoSpaceDE w:val="0"/>
              <w:autoSpaceDN w:val="0"/>
              <w:adjustRightInd w:val="0"/>
              <w:rPr>
                <w:rFonts w:ascii="Sylfaen" w:hAnsi="Sylfaen" w:cs="Sylfaen"/>
                <w:color w:val="000000"/>
              </w:rPr>
            </w:pPr>
            <w:r w:rsidRPr="00CE267E">
              <w:rPr>
                <w:rFonts w:ascii="Sylfaen" w:hAnsi="Sylfaen" w:cs="Sylfaen"/>
                <w:color w:val="000000"/>
              </w:rPr>
              <w:t xml:space="preserve">Human and Material resources </w:t>
            </w:r>
          </w:p>
        </w:tc>
        <w:tc>
          <w:tcPr>
            <w:tcW w:w="9769" w:type="dxa"/>
          </w:tcPr>
          <w:p w14:paraId="2DC63746" w14:textId="1D888269" w:rsidR="00996C52" w:rsidRPr="00CE267E" w:rsidRDefault="00996C52" w:rsidP="00996C52">
            <w:pPr>
              <w:spacing w:before="240"/>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rPr>
            </w:pPr>
            <w:r w:rsidRPr="00CE267E">
              <w:rPr>
                <w:rFonts w:ascii="Sylfaen" w:eastAsia="Times New Roman" w:hAnsi="Sylfaen" w:cs="Times New Roman"/>
                <w:color w:val="000000"/>
              </w:rPr>
              <w:t xml:space="preserve">Tbilisi V. </w:t>
            </w:r>
            <w:proofErr w:type="spellStart"/>
            <w:r w:rsidRPr="00CE267E">
              <w:rPr>
                <w:rFonts w:ascii="Sylfaen" w:eastAsia="Times New Roman" w:hAnsi="Sylfaen" w:cs="Times New Roman"/>
                <w:color w:val="000000"/>
              </w:rPr>
              <w:t>Sarajishvili</w:t>
            </w:r>
            <w:proofErr w:type="spellEnd"/>
            <w:r w:rsidRPr="00CE267E">
              <w:rPr>
                <w:rFonts w:ascii="Sylfaen" w:eastAsia="Times New Roman" w:hAnsi="Sylfaen" w:cs="Times New Roman"/>
                <w:color w:val="000000"/>
              </w:rPr>
              <w:t xml:space="preserve"> State Conservatory has the necessary material-technical base for scientific research and creative/practical work: well-equipped teaching auditoriums, and concert and rehearsal halls. The students will be granted access to libraries and audio-video recordings/sources.</w:t>
            </w:r>
          </w:p>
          <w:p w14:paraId="284332F3" w14:textId="49BA27C7" w:rsidR="00996C52" w:rsidRPr="00CE267E" w:rsidRDefault="00996C52" w:rsidP="00996C52">
            <w:pPr>
              <w:spacing w:before="240"/>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rPr>
            </w:pPr>
            <w:r w:rsidRPr="00CE267E">
              <w:rPr>
                <w:rFonts w:ascii="Sylfaen" w:eastAsia="Times New Roman" w:hAnsi="Sylfaen" w:cs="Times New Roman"/>
                <w:color w:val="000000"/>
              </w:rPr>
              <w:t xml:space="preserve">The right human resources have been gathered for the educational program's execution. The educational program implementation involves academic staff from the conservatory (including professors, associate professors, </w:t>
            </w:r>
            <w:r w:rsidR="005E001B" w:rsidRPr="00CE267E">
              <w:rPr>
                <w:rFonts w:ascii="Sylfaen" w:eastAsia="Times New Roman" w:hAnsi="Sylfaen" w:cs="Times New Roman"/>
                <w:color w:val="000000"/>
              </w:rPr>
              <w:t xml:space="preserve">and </w:t>
            </w:r>
            <w:r w:rsidRPr="00CE267E">
              <w:rPr>
                <w:rFonts w:ascii="Sylfaen" w:eastAsia="Times New Roman" w:hAnsi="Sylfaen" w:cs="Times New Roman"/>
                <w:color w:val="000000"/>
              </w:rPr>
              <w:t>as</w:t>
            </w:r>
            <w:r w:rsidR="005E001B" w:rsidRPr="00CE267E">
              <w:rPr>
                <w:rFonts w:ascii="Sylfaen" w:eastAsia="Times New Roman" w:hAnsi="Sylfaen" w:cs="Times New Roman"/>
                <w:color w:val="000000"/>
              </w:rPr>
              <w:t>sistant professors</w:t>
            </w:r>
            <w:r w:rsidRPr="00CE267E">
              <w:rPr>
                <w:rFonts w:ascii="Sylfaen" w:eastAsia="Times New Roman" w:hAnsi="Sylfaen" w:cs="Times New Roman"/>
                <w:color w:val="000000"/>
              </w:rPr>
              <w:t>), as well as invited specialists, who have the necessary competence, academic degree, and teaching and research experience.</w:t>
            </w:r>
          </w:p>
          <w:p w14:paraId="0E97255F" w14:textId="77777777" w:rsidR="00CE3BC0" w:rsidRDefault="00CE3BC0" w:rsidP="005E001B">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rPr>
            </w:pPr>
          </w:p>
          <w:p w14:paraId="78DDFFFF" w14:textId="77777777" w:rsidR="00C37F29" w:rsidRPr="00C37F29" w:rsidRDefault="00C37F29" w:rsidP="00C37F2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r w:rsidRPr="00C37F29">
              <w:rPr>
                <w:rFonts w:ascii="Sylfaen" w:hAnsi="Sylfaen"/>
                <w:color w:val="000000"/>
                <w:sz w:val="22"/>
                <w:szCs w:val="22"/>
              </w:rPr>
              <w:t>According to the signed memorandum, the student will have practical work at:</w:t>
            </w:r>
          </w:p>
          <w:p w14:paraId="77B2CC93" w14:textId="77777777" w:rsidR="00C37F29" w:rsidRPr="00C37F29" w:rsidRDefault="00C37F29" w:rsidP="00C37F29">
            <w:pPr>
              <w:pStyle w:val="NormalWeb"/>
              <w:numPr>
                <w:ilvl w:val="0"/>
                <w:numId w:val="13"/>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ylfaen" w:hAnsi="Sylfaen"/>
                <w:color w:val="000000"/>
                <w:sz w:val="22"/>
                <w:szCs w:val="22"/>
              </w:rPr>
            </w:pPr>
            <w:r w:rsidRPr="00C37F29">
              <w:rPr>
                <w:rFonts w:ascii="Sylfaen" w:hAnsi="Sylfaen"/>
                <w:b/>
                <w:bCs/>
                <w:color w:val="000000"/>
                <w:sz w:val="22"/>
                <w:szCs w:val="22"/>
              </w:rPr>
              <w:t xml:space="preserve">Tbilisi </w:t>
            </w:r>
            <w:proofErr w:type="spellStart"/>
            <w:r w:rsidRPr="00C37F29">
              <w:rPr>
                <w:rFonts w:ascii="Sylfaen" w:hAnsi="Sylfaen"/>
                <w:b/>
                <w:bCs/>
                <w:color w:val="000000"/>
                <w:sz w:val="22"/>
                <w:szCs w:val="22"/>
              </w:rPr>
              <w:t>Zakaria</w:t>
            </w:r>
            <w:proofErr w:type="spellEnd"/>
            <w:r w:rsidRPr="00C37F29">
              <w:rPr>
                <w:rFonts w:ascii="Sylfaen" w:hAnsi="Sylfaen"/>
                <w:b/>
                <w:bCs/>
                <w:color w:val="000000"/>
                <w:sz w:val="22"/>
                <w:szCs w:val="22"/>
              </w:rPr>
              <w:t xml:space="preserve"> </w:t>
            </w:r>
            <w:proofErr w:type="spellStart"/>
            <w:r w:rsidRPr="00C37F29">
              <w:rPr>
                <w:rFonts w:ascii="Sylfaen" w:hAnsi="Sylfaen"/>
                <w:b/>
                <w:bCs/>
                <w:color w:val="000000"/>
                <w:sz w:val="22"/>
                <w:szCs w:val="22"/>
              </w:rPr>
              <w:t>Paliashvili</w:t>
            </w:r>
            <w:proofErr w:type="spellEnd"/>
            <w:r w:rsidRPr="00C37F29">
              <w:rPr>
                <w:rFonts w:ascii="Sylfaen" w:hAnsi="Sylfaen"/>
                <w:b/>
                <w:bCs/>
                <w:color w:val="000000"/>
                <w:sz w:val="22"/>
                <w:szCs w:val="22"/>
              </w:rPr>
              <w:t xml:space="preserve"> State Theater of Opera and Ballet</w:t>
            </w:r>
            <w:r w:rsidRPr="00C37F29">
              <w:rPr>
                <w:rFonts w:ascii="Sylfaen" w:hAnsi="Sylfaen"/>
                <w:color w:val="000000"/>
                <w:sz w:val="22"/>
                <w:szCs w:val="22"/>
              </w:rPr>
              <w:t xml:space="preserve"> - the theater nowadays employs 780 people. The opera troupe has 46 vocalists, the choir has 78, the ballet troupe has 70 dancers, and the orchestra has 121 musicians and conductors. The mock-ups, stage decorations, and costumes required for performances are manufactured in art production workshops close to the theater.</w:t>
            </w:r>
          </w:p>
          <w:p w14:paraId="2EE5418D" w14:textId="4475EA08" w:rsidR="00D41BDC" w:rsidRPr="00D41BDC" w:rsidRDefault="00C37F29" w:rsidP="00D41BDC">
            <w:pPr>
              <w:pStyle w:val="NormalWeb"/>
              <w:numPr>
                <w:ilvl w:val="0"/>
                <w:numId w:val="13"/>
              </w:numPr>
              <w:spacing w:before="0" w:beforeAutospacing="0" w:after="16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ylfaen" w:hAnsi="Sylfaen"/>
                <w:color w:val="000000"/>
                <w:sz w:val="22"/>
                <w:szCs w:val="22"/>
              </w:rPr>
            </w:pPr>
            <w:r w:rsidRPr="00C37F29">
              <w:rPr>
                <w:rFonts w:ascii="Sylfaen" w:hAnsi="Sylfaen"/>
                <w:color w:val="000000"/>
                <w:sz w:val="22"/>
                <w:szCs w:val="22"/>
              </w:rPr>
              <w:t>Youth Chamber Symphony Orchestra of Tbilisi. The National Palace served as the foundation for the orchestra's establishment in 2019. Orchestra musicians are selected annually through a competition. The musicians include invited professional instrumentalists as well as students from music institutions and conservatories who are typically between the ages of 14 and 26.</w:t>
            </w:r>
          </w:p>
          <w:p w14:paraId="04E91274" w14:textId="0528F04B" w:rsidR="00C37F29" w:rsidRPr="00CE267E" w:rsidRDefault="00C37F29" w:rsidP="005E001B">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rPr>
            </w:pPr>
          </w:p>
        </w:tc>
      </w:tr>
      <w:tr w:rsidR="00165D88" w:rsidRPr="00CE267E" w14:paraId="6D132EA9" w14:textId="77777777" w:rsidTr="003F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45FDD324" w14:textId="77777777" w:rsidR="00165D88" w:rsidRPr="00CE267E" w:rsidRDefault="00165D88" w:rsidP="003F6160">
            <w:pPr>
              <w:autoSpaceDE w:val="0"/>
              <w:autoSpaceDN w:val="0"/>
              <w:adjustRightInd w:val="0"/>
              <w:rPr>
                <w:rFonts w:ascii="Sylfaen" w:hAnsi="Sylfaen" w:cs="Sylfaen"/>
                <w:color w:val="000000"/>
              </w:rPr>
            </w:pPr>
            <w:r w:rsidRPr="00CE267E">
              <w:rPr>
                <w:rFonts w:ascii="Sylfaen" w:hAnsi="Sylfaen" w:cs="Sylfaen"/>
                <w:color w:val="000000"/>
              </w:rPr>
              <w:t xml:space="preserve">Budget </w:t>
            </w:r>
          </w:p>
        </w:tc>
        <w:tc>
          <w:tcPr>
            <w:tcW w:w="9769" w:type="dxa"/>
          </w:tcPr>
          <w:p w14:paraId="4A9B7A93" w14:textId="77777777" w:rsidR="005E001B" w:rsidRPr="00CE267E" w:rsidRDefault="00CE3BC0" w:rsidP="003F61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CE267E">
              <w:rPr>
                <w:rFonts w:ascii="Sylfaen" w:hAnsi="Sylfaen" w:cs="Sylfaen"/>
              </w:rPr>
              <w:t>Available in Annex</w:t>
            </w:r>
          </w:p>
          <w:p w14:paraId="3599EC83" w14:textId="5248B6D9" w:rsidR="005E001B" w:rsidRPr="00CE267E" w:rsidRDefault="005E001B" w:rsidP="003F61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rPr>
            </w:pPr>
          </w:p>
        </w:tc>
      </w:tr>
      <w:tr w:rsidR="00165D88" w:rsidRPr="00CE267E" w14:paraId="43D5CD39" w14:textId="77777777" w:rsidTr="003F6160">
        <w:trPr>
          <w:trHeight w:val="389"/>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13F1F7C4" w14:textId="77777777" w:rsidR="00165D88" w:rsidRPr="00CE267E" w:rsidRDefault="00165D88" w:rsidP="003F6160">
            <w:pPr>
              <w:autoSpaceDE w:val="0"/>
              <w:autoSpaceDN w:val="0"/>
              <w:adjustRightInd w:val="0"/>
              <w:rPr>
                <w:rFonts w:ascii="Sylfaen" w:hAnsi="Sylfaen" w:cs="Sylfaen,Bold"/>
                <w:b w:val="0"/>
                <w:bCs w:val="0"/>
                <w:color w:val="000000"/>
              </w:rPr>
            </w:pPr>
            <w:r w:rsidRPr="00CE267E">
              <w:rPr>
                <w:rFonts w:ascii="Sylfaen" w:hAnsi="Sylfaen" w:cs="Sylfaen"/>
                <w:color w:val="000000"/>
              </w:rPr>
              <w:lastRenderedPageBreak/>
              <w:t xml:space="preserve">Additional information </w:t>
            </w:r>
            <w:r w:rsidRPr="00CE267E">
              <w:rPr>
                <w:rFonts w:ascii="Sylfaen" w:hAnsi="Sylfaen" w:cs="Sylfaen,Bold"/>
                <w:color w:val="000000"/>
              </w:rPr>
              <w:t>(if any)</w:t>
            </w:r>
          </w:p>
          <w:p w14:paraId="44BAE31C" w14:textId="77777777" w:rsidR="00165D88" w:rsidRPr="00CE267E" w:rsidRDefault="00165D88" w:rsidP="003F6160">
            <w:pPr>
              <w:autoSpaceDE w:val="0"/>
              <w:autoSpaceDN w:val="0"/>
              <w:adjustRightInd w:val="0"/>
              <w:rPr>
                <w:rFonts w:ascii="Sylfaen" w:hAnsi="Sylfaen" w:cs="Sylfaen"/>
                <w:b w:val="0"/>
                <w:bCs w:val="0"/>
                <w:color w:val="000000"/>
              </w:rPr>
            </w:pPr>
          </w:p>
        </w:tc>
        <w:tc>
          <w:tcPr>
            <w:tcW w:w="9769" w:type="dxa"/>
          </w:tcPr>
          <w:p w14:paraId="15509F04" w14:textId="0FA8824F" w:rsidR="00165D88" w:rsidRPr="00CE267E" w:rsidRDefault="00CE3BC0" w:rsidP="003F61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sidRPr="00CE267E">
              <w:rPr>
                <w:rFonts w:ascii="Sylfaen" w:hAnsi="Sylfaen" w:cs="Sylfaen"/>
                <w:lang w:val="ka-GE"/>
              </w:rPr>
              <w:t xml:space="preserve">Under the guidance of a mentor/supervisor and/or chief conductor, the student will rehearse alongside peers from the opera studio, academic singing department, studio class, symphony orchestra, new master's program in opera, as well as soloists from the Tbilisi </w:t>
            </w:r>
            <w:r w:rsidR="00F300F9" w:rsidRPr="00CE267E">
              <w:rPr>
                <w:rFonts w:ascii="Sylfaen" w:hAnsi="Sylfaen" w:cs="Sylfaen"/>
              </w:rPr>
              <w:t xml:space="preserve">State </w:t>
            </w:r>
            <w:r w:rsidRPr="00CE267E">
              <w:rPr>
                <w:rFonts w:ascii="Sylfaen" w:hAnsi="Sylfaen" w:cs="Sylfaen"/>
                <w:lang w:val="ka-GE"/>
              </w:rPr>
              <w:t>Opera Theater.</w:t>
            </w:r>
          </w:p>
          <w:p w14:paraId="50A778E5" w14:textId="2BD24855" w:rsidR="00CE3BC0" w:rsidRPr="00CE267E" w:rsidRDefault="00CE3BC0" w:rsidP="003F61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sidRPr="00CE267E">
              <w:rPr>
                <w:rFonts w:ascii="Sylfaen" w:hAnsi="Sylfaen" w:cs="Sylfaen"/>
                <w:lang w:val="ka-GE"/>
              </w:rPr>
              <w:t>The student will broaden his</w:t>
            </w:r>
            <w:r w:rsidR="00F300F9" w:rsidRPr="00CE267E">
              <w:rPr>
                <w:rFonts w:ascii="Sylfaen" w:hAnsi="Sylfaen" w:cs="Sylfaen"/>
              </w:rPr>
              <w:t>/her</w:t>
            </w:r>
            <w:r w:rsidRPr="00CE267E">
              <w:rPr>
                <w:rFonts w:ascii="Sylfaen" w:hAnsi="Sylfaen" w:cs="Sylfaen"/>
                <w:lang w:val="ka-GE"/>
              </w:rPr>
              <w:t xml:space="preserve"> knowledge by studying music history, music theory, foreign languages, and a variety of subjects required for the specialty in addition to t</w:t>
            </w:r>
            <w:r w:rsidR="00F300F9" w:rsidRPr="00CE267E">
              <w:rPr>
                <w:rFonts w:ascii="Sylfaen" w:hAnsi="Sylfaen" w:cs="Sylfaen"/>
                <w:lang w:val="ka-GE"/>
              </w:rPr>
              <w:t xml:space="preserve">he specialty block </w:t>
            </w:r>
            <w:r w:rsidR="00F300F9" w:rsidRPr="00CE267E">
              <w:rPr>
                <w:rFonts w:ascii="Sylfaen" w:hAnsi="Sylfaen" w:cs="Sylfaen"/>
              </w:rPr>
              <w:t>(performance oriented/</w:t>
            </w:r>
            <w:r w:rsidRPr="00CE267E">
              <w:rPr>
                <w:rFonts w:ascii="Sylfaen" w:hAnsi="Sylfaen" w:cs="Sylfaen"/>
                <w:lang w:val="ka-GE"/>
              </w:rPr>
              <w:t>practical) courses.</w:t>
            </w:r>
          </w:p>
        </w:tc>
      </w:tr>
    </w:tbl>
    <w:p w14:paraId="0BDCCD03" w14:textId="3D6A6373" w:rsidR="00165D88" w:rsidRPr="00CE267E" w:rsidRDefault="00165D88" w:rsidP="00165D88">
      <w:pPr>
        <w:jc w:val="center"/>
        <w:rPr>
          <w:rFonts w:ascii="Sylfaen" w:hAnsi="Sylfaen"/>
          <w:lang w:val="ka-GE"/>
        </w:rPr>
      </w:pPr>
    </w:p>
    <w:p w14:paraId="2AAA6A74" w14:textId="29465B07" w:rsidR="00F40167" w:rsidRPr="00CE267E" w:rsidRDefault="00F40167" w:rsidP="0058784E">
      <w:pPr>
        <w:rPr>
          <w:rFonts w:ascii="Sylfaen" w:hAnsi="Sylfaen"/>
          <w:b/>
        </w:rPr>
      </w:pPr>
    </w:p>
    <w:sectPr w:rsidR="00F40167" w:rsidRPr="00CE267E" w:rsidSect="00467D15">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A425" w14:textId="77777777" w:rsidR="00C37F29" w:rsidRDefault="00C37F29" w:rsidP="00467D15">
      <w:pPr>
        <w:spacing w:after="0" w:line="240" w:lineRule="auto"/>
      </w:pPr>
      <w:r>
        <w:separator/>
      </w:r>
    </w:p>
  </w:endnote>
  <w:endnote w:type="continuationSeparator" w:id="0">
    <w:p w14:paraId="0A2782DD" w14:textId="77777777" w:rsidR="00C37F29" w:rsidRDefault="00C37F29" w:rsidP="0046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Sylfae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D2C8" w14:textId="77777777" w:rsidR="00C37F29" w:rsidRDefault="00C37F29" w:rsidP="00467D15">
      <w:pPr>
        <w:spacing w:after="0" w:line="240" w:lineRule="auto"/>
      </w:pPr>
      <w:r>
        <w:separator/>
      </w:r>
    </w:p>
  </w:footnote>
  <w:footnote w:type="continuationSeparator" w:id="0">
    <w:p w14:paraId="2EAAF015" w14:textId="77777777" w:rsidR="00C37F29" w:rsidRDefault="00C37F29" w:rsidP="00467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8B25" w14:textId="59B476E8" w:rsidR="00C37F29" w:rsidRPr="00165D88" w:rsidRDefault="00C37F29" w:rsidP="00165D88">
    <w:pPr>
      <w:pStyle w:val="Header"/>
      <w:jc w:val="center"/>
    </w:pPr>
    <w:r>
      <w:rPr>
        <w:rFonts w:ascii="Sylfaen" w:hAnsi="Sylfaen"/>
        <w:b/>
        <w:sz w:val="20"/>
        <w:szCs w:val="20"/>
      </w:rPr>
      <w:t xml:space="preserve">LEPL – </w:t>
    </w:r>
    <w:proofErr w:type="spellStart"/>
    <w:r>
      <w:rPr>
        <w:rFonts w:ascii="Sylfaen" w:hAnsi="Sylfaen"/>
        <w:b/>
        <w:sz w:val="20"/>
        <w:szCs w:val="20"/>
      </w:rPr>
      <w:t>Vano</w:t>
    </w:r>
    <w:proofErr w:type="spellEnd"/>
    <w:r>
      <w:rPr>
        <w:rFonts w:ascii="Sylfaen" w:hAnsi="Sylfaen"/>
        <w:b/>
        <w:sz w:val="20"/>
        <w:szCs w:val="20"/>
      </w:rPr>
      <w:t xml:space="preserve"> </w:t>
    </w:r>
    <w:proofErr w:type="spellStart"/>
    <w:r>
      <w:rPr>
        <w:rFonts w:ascii="Sylfaen" w:hAnsi="Sylfaen"/>
        <w:b/>
        <w:sz w:val="20"/>
        <w:szCs w:val="20"/>
      </w:rPr>
      <w:t>Sarajishvili</w:t>
    </w:r>
    <w:proofErr w:type="spellEnd"/>
    <w:r>
      <w:rPr>
        <w:rFonts w:ascii="Sylfaen" w:hAnsi="Sylfaen"/>
        <w:b/>
        <w:sz w:val="20"/>
        <w:szCs w:val="20"/>
      </w:rPr>
      <w:t xml:space="preserve"> Tbilisi State Conservatoire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177"/>
    <w:multiLevelType w:val="hybridMultilevel"/>
    <w:tmpl w:val="84F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F7B9F"/>
    <w:multiLevelType w:val="hybridMultilevel"/>
    <w:tmpl w:val="A1EA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A1113"/>
    <w:multiLevelType w:val="hybridMultilevel"/>
    <w:tmpl w:val="6B74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53BFD"/>
    <w:multiLevelType w:val="hybridMultilevel"/>
    <w:tmpl w:val="3EBC4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D43B9"/>
    <w:multiLevelType w:val="hybridMultilevel"/>
    <w:tmpl w:val="C35C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E1725"/>
    <w:multiLevelType w:val="hybridMultilevel"/>
    <w:tmpl w:val="2410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73E74"/>
    <w:multiLevelType w:val="multilevel"/>
    <w:tmpl w:val="359E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C67573"/>
    <w:multiLevelType w:val="hybridMultilevel"/>
    <w:tmpl w:val="185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B6EA5"/>
    <w:multiLevelType w:val="hybridMultilevel"/>
    <w:tmpl w:val="09AA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E6C2B"/>
    <w:multiLevelType w:val="hybridMultilevel"/>
    <w:tmpl w:val="09FC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90448"/>
    <w:multiLevelType w:val="multilevel"/>
    <w:tmpl w:val="0062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CC08A5"/>
    <w:multiLevelType w:val="multilevel"/>
    <w:tmpl w:val="9D7E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816783"/>
    <w:multiLevelType w:val="hybridMultilevel"/>
    <w:tmpl w:val="D4DA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12"/>
  </w:num>
  <w:num w:numId="6">
    <w:abstractNumId w:val="4"/>
  </w:num>
  <w:num w:numId="7">
    <w:abstractNumId w:val="7"/>
  </w:num>
  <w:num w:numId="8">
    <w:abstractNumId w:val="3"/>
  </w:num>
  <w:num w:numId="9">
    <w:abstractNumId w:val="0"/>
  </w:num>
  <w:num w:numId="10">
    <w:abstractNumId w:val="1"/>
  </w:num>
  <w:num w:numId="11">
    <w:abstractNumId w:val="10"/>
  </w:num>
  <w:num w:numId="12">
    <w:abstractNumId w:val="11"/>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BE"/>
    <w:rsid w:val="0000059F"/>
    <w:rsid w:val="00010E3E"/>
    <w:rsid w:val="00010F75"/>
    <w:rsid w:val="000111EE"/>
    <w:rsid w:val="000156B6"/>
    <w:rsid w:val="00016FE3"/>
    <w:rsid w:val="00032501"/>
    <w:rsid w:val="0003291D"/>
    <w:rsid w:val="000329FF"/>
    <w:rsid w:val="00041AAB"/>
    <w:rsid w:val="00051D9B"/>
    <w:rsid w:val="0005548F"/>
    <w:rsid w:val="000724A5"/>
    <w:rsid w:val="000757CB"/>
    <w:rsid w:val="00077C52"/>
    <w:rsid w:val="00081B40"/>
    <w:rsid w:val="00092E69"/>
    <w:rsid w:val="00095E71"/>
    <w:rsid w:val="000B2B4B"/>
    <w:rsid w:val="000B39A3"/>
    <w:rsid w:val="000C4790"/>
    <w:rsid w:val="000C5543"/>
    <w:rsid w:val="000E04E9"/>
    <w:rsid w:val="000E1117"/>
    <w:rsid w:val="000F554A"/>
    <w:rsid w:val="001014C3"/>
    <w:rsid w:val="00122B58"/>
    <w:rsid w:val="00122E85"/>
    <w:rsid w:val="0013778A"/>
    <w:rsid w:val="00137E50"/>
    <w:rsid w:val="0014292B"/>
    <w:rsid w:val="001479B1"/>
    <w:rsid w:val="00165D88"/>
    <w:rsid w:val="00166B59"/>
    <w:rsid w:val="001731B7"/>
    <w:rsid w:val="0017354E"/>
    <w:rsid w:val="00174F47"/>
    <w:rsid w:val="0017620D"/>
    <w:rsid w:val="001A64F5"/>
    <w:rsid w:val="001B02CC"/>
    <w:rsid w:val="001B16D0"/>
    <w:rsid w:val="001B16D9"/>
    <w:rsid w:val="001B3E39"/>
    <w:rsid w:val="001B7D6E"/>
    <w:rsid w:val="001C1B1C"/>
    <w:rsid w:val="001C38AA"/>
    <w:rsid w:val="001C5BE7"/>
    <w:rsid w:val="001D4648"/>
    <w:rsid w:val="001E6E0D"/>
    <w:rsid w:val="001F580A"/>
    <w:rsid w:val="00202C91"/>
    <w:rsid w:val="002068FB"/>
    <w:rsid w:val="00213AE4"/>
    <w:rsid w:val="0021408C"/>
    <w:rsid w:val="002151FC"/>
    <w:rsid w:val="00230E12"/>
    <w:rsid w:val="00231ED1"/>
    <w:rsid w:val="0024076D"/>
    <w:rsid w:val="00244F87"/>
    <w:rsid w:val="00250302"/>
    <w:rsid w:val="0025654F"/>
    <w:rsid w:val="00271AA3"/>
    <w:rsid w:val="00273AC3"/>
    <w:rsid w:val="00274D54"/>
    <w:rsid w:val="00276893"/>
    <w:rsid w:val="0028547F"/>
    <w:rsid w:val="00291ACD"/>
    <w:rsid w:val="002A6A09"/>
    <w:rsid w:val="002B38E3"/>
    <w:rsid w:val="002B69B6"/>
    <w:rsid w:val="002C398E"/>
    <w:rsid w:val="002C4FAC"/>
    <w:rsid w:val="002E7811"/>
    <w:rsid w:val="002F4F60"/>
    <w:rsid w:val="00310B68"/>
    <w:rsid w:val="00313E39"/>
    <w:rsid w:val="003278A1"/>
    <w:rsid w:val="00335143"/>
    <w:rsid w:val="00337A32"/>
    <w:rsid w:val="00353C24"/>
    <w:rsid w:val="00360456"/>
    <w:rsid w:val="00384AD6"/>
    <w:rsid w:val="00391E36"/>
    <w:rsid w:val="003A2D49"/>
    <w:rsid w:val="003B1466"/>
    <w:rsid w:val="003B4EC4"/>
    <w:rsid w:val="003C20D6"/>
    <w:rsid w:val="003C3E87"/>
    <w:rsid w:val="003C559E"/>
    <w:rsid w:val="003D1EF3"/>
    <w:rsid w:val="003D21C1"/>
    <w:rsid w:val="003D6577"/>
    <w:rsid w:val="003E4877"/>
    <w:rsid w:val="003E6E98"/>
    <w:rsid w:val="003F6160"/>
    <w:rsid w:val="00400832"/>
    <w:rsid w:val="00410583"/>
    <w:rsid w:val="00421EA5"/>
    <w:rsid w:val="00436832"/>
    <w:rsid w:val="004559D6"/>
    <w:rsid w:val="0045672E"/>
    <w:rsid w:val="004653BA"/>
    <w:rsid w:val="00467D15"/>
    <w:rsid w:val="00477F1A"/>
    <w:rsid w:val="0048051B"/>
    <w:rsid w:val="004819F0"/>
    <w:rsid w:val="00484835"/>
    <w:rsid w:val="004938F0"/>
    <w:rsid w:val="00497D2D"/>
    <w:rsid w:val="004A3088"/>
    <w:rsid w:val="004A3D51"/>
    <w:rsid w:val="004C6840"/>
    <w:rsid w:val="004E1EF4"/>
    <w:rsid w:val="004E272D"/>
    <w:rsid w:val="004E3531"/>
    <w:rsid w:val="004F079D"/>
    <w:rsid w:val="004F73FB"/>
    <w:rsid w:val="004F7ABF"/>
    <w:rsid w:val="00501BE8"/>
    <w:rsid w:val="005208A8"/>
    <w:rsid w:val="00521A8C"/>
    <w:rsid w:val="005262A2"/>
    <w:rsid w:val="0052657C"/>
    <w:rsid w:val="005270BC"/>
    <w:rsid w:val="00534F9C"/>
    <w:rsid w:val="005413C4"/>
    <w:rsid w:val="0054468C"/>
    <w:rsid w:val="00562C85"/>
    <w:rsid w:val="005647DD"/>
    <w:rsid w:val="00570BE3"/>
    <w:rsid w:val="00573B51"/>
    <w:rsid w:val="005747CF"/>
    <w:rsid w:val="0057627F"/>
    <w:rsid w:val="0057655C"/>
    <w:rsid w:val="00582355"/>
    <w:rsid w:val="0058660E"/>
    <w:rsid w:val="005873D5"/>
    <w:rsid w:val="0058784E"/>
    <w:rsid w:val="00595CAC"/>
    <w:rsid w:val="005A2780"/>
    <w:rsid w:val="005B06D8"/>
    <w:rsid w:val="005B0A24"/>
    <w:rsid w:val="005B75D8"/>
    <w:rsid w:val="005C6C24"/>
    <w:rsid w:val="005D3A1C"/>
    <w:rsid w:val="005D78C7"/>
    <w:rsid w:val="005E001B"/>
    <w:rsid w:val="005E0C5D"/>
    <w:rsid w:val="005E3671"/>
    <w:rsid w:val="005F2029"/>
    <w:rsid w:val="005F457F"/>
    <w:rsid w:val="00601022"/>
    <w:rsid w:val="006109DF"/>
    <w:rsid w:val="0061133B"/>
    <w:rsid w:val="0061349D"/>
    <w:rsid w:val="00613DD9"/>
    <w:rsid w:val="00614E79"/>
    <w:rsid w:val="00621F68"/>
    <w:rsid w:val="00623929"/>
    <w:rsid w:val="0062609F"/>
    <w:rsid w:val="00626780"/>
    <w:rsid w:val="00636903"/>
    <w:rsid w:val="0064042D"/>
    <w:rsid w:val="00644BC1"/>
    <w:rsid w:val="00645621"/>
    <w:rsid w:val="00647B51"/>
    <w:rsid w:val="0065390A"/>
    <w:rsid w:val="006540E4"/>
    <w:rsid w:val="006548B7"/>
    <w:rsid w:val="006615B4"/>
    <w:rsid w:val="00663241"/>
    <w:rsid w:val="00663637"/>
    <w:rsid w:val="00664CA3"/>
    <w:rsid w:val="00665201"/>
    <w:rsid w:val="00671A0D"/>
    <w:rsid w:val="0067374C"/>
    <w:rsid w:val="006756C5"/>
    <w:rsid w:val="00675829"/>
    <w:rsid w:val="00676DA5"/>
    <w:rsid w:val="006B3237"/>
    <w:rsid w:val="006B6710"/>
    <w:rsid w:val="006B6EC2"/>
    <w:rsid w:val="006D707D"/>
    <w:rsid w:val="00703BC1"/>
    <w:rsid w:val="00712BEB"/>
    <w:rsid w:val="00715115"/>
    <w:rsid w:val="007159CA"/>
    <w:rsid w:val="00721901"/>
    <w:rsid w:val="00727738"/>
    <w:rsid w:val="00727DFC"/>
    <w:rsid w:val="00731574"/>
    <w:rsid w:val="007476C3"/>
    <w:rsid w:val="00751C15"/>
    <w:rsid w:val="00761BF0"/>
    <w:rsid w:val="00781A9E"/>
    <w:rsid w:val="007A13B2"/>
    <w:rsid w:val="007B2370"/>
    <w:rsid w:val="007B618F"/>
    <w:rsid w:val="007D4F9D"/>
    <w:rsid w:val="007D4FEF"/>
    <w:rsid w:val="007D716F"/>
    <w:rsid w:val="007E3891"/>
    <w:rsid w:val="007E4D30"/>
    <w:rsid w:val="007E6D20"/>
    <w:rsid w:val="007E75BE"/>
    <w:rsid w:val="0080022A"/>
    <w:rsid w:val="00805E7C"/>
    <w:rsid w:val="00806C3F"/>
    <w:rsid w:val="00807B46"/>
    <w:rsid w:val="008159FC"/>
    <w:rsid w:val="00817EC5"/>
    <w:rsid w:val="00822973"/>
    <w:rsid w:val="008326A2"/>
    <w:rsid w:val="00832A96"/>
    <w:rsid w:val="00835C23"/>
    <w:rsid w:val="00836925"/>
    <w:rsid w:val="008503DF"/>
    <w:rsid w:val="00853FD0"/>
    <w:rsid w:val="008628BC"/>
    <w:rsid w:val="00864F7C"/>
    <w:rsid w:val="008756E0"/>
    <w:rsid w:val="00883D34"/>
    <w:rsid w:val="00891369"/>
    <w:rsid w:val="00892AAF"/>
    <w:rsid w:val="00893215"/>
    <w:rsid w:val="008A034B"/>
    <w:rsid w:val="008A5CAE"/>
    <w:rsid w:val="008C00BE"/>
    <w:rsid w:val="008D3848"/>
    <w:rsid w:val="008E7002"/>
    <w:rsid w:val="008F626B"/>
    <w:rsid w:val="0090115F"/>
    <w:rsid w:val="009026DE"/>
    <w:rsid w:val="00904C36"/>
    <w:rsid w:val="00912420"/>
    <w:rsid w:val="009173D1"/>
    <w:rsid w:val="00920ED7"/>
    <w:rsid w:val="00921162"/>
    <w:rsid w:val="00926882"/>
    <w:rsid w:val="0093232E"/>
    <w:rsid w:val="009369C6"/>
    <w:rsid w:val="00937180"/>
    <w:rsid w:val="00951E5C"/>
    <w:rsid w:val="00952012"/>
    <w:rsid w:val="00957900"/>
    <w:rsid w:val="009719F8"/>
    <w:rsid w:val="00982A69"/>
    <w:rsid w:val="0098702F"/>
    <w:rsid w:val="009931E5"/>
    <w:rsid w:val="00996C52"/>
    <w:rsid w:val="009B05E4"/>
    <w:rsid w:val="009B47F0"/>
    <w:rsid w:val="009C026C"/>
    <w:rsid w:val="009C7896"/>
    <w:rsid w:val="009D0B4A"/>
    <w:rsid w:val="009D36B9"/>
    <w:rsid w:val="009E04C7"/>
    <w:rsid w:val="009E2624"/>
    <w:rsid w:val="009E2965"/>
    <w:rsid w:val="009E4071"/>
    <w:rsid w:val="009F5786"/>
    <w:rsid w:val="009F6392"/>
    <w:rsid w:val="00A00601"/>
    <w:rsid w:val="00A127BA"/>
    <w:rsid w:val="00A13213"/>
    <w:rsid w:val="00A143D2"/>
    <w:rsid w:val="00A211C7"/>
    <w:rsid w:val="00A21EAD"/>
    <w:rsid w:val="00A247DA"/>
    <w:rsid w:val="00A24B53"/>
    <w:rsid w:val="00A251E8"/>
    <w:rsid w:val="00A33A98"/>
    <w:rsid w:val="00A43702"/>
    <w:rsid w:val="00A55544"/>
    <w:rsid w:val="00A5557B"/>
    <w:rsid w:val="00A80092"/>
    <w:rsid w:val="00A8011C"/>
    <w:rsid w:val="00A9438F"/>
    <w:rsid w:val="00AA4E2C"/>
    <w:rsid w:val="00AB1629"/>
    <w:rsid w:val="00AB1F12"/>
    <w:rsid w:val="00AB6ACE"/>
    <w:rsid w:val="00AC58D3"/>
    <w:rsid w:val="00AD0909"/>
    <w:rsid w:val="00AD121E"/>
    <w:rsid w:val="00AD58D6"/>
    <w:rsid w:val="00AD604C"/>
    <w:rsid w:val="00AF1FDD"/>
    <w:rsid w:val="00AF3C73"/>
    <w:rsid w:val="00AF56D5"/>
    <w:rsid w:val="00B01F49"/>
    <w:rsid w:val="00B25C1F"/>
    <w:rsid w:val="00B32BCD"/>
    <w:rsid w:val="00B3405B"/>
    <w:rsid w:val="00B35CB1"/>
    <w:rsid w:val="00B36789"/>
    <w:rsid w:val="00B42343"/>
    <w:rsid w:val="00B466A0"/>
    <w:rsid w:val="00B47001"/>
    <w:rsid w:val="00B62D50"/>
    <w:rsid w:val="00B709BB"/>
    <w:rsid w:val="00B71253"/>
    <w:rsid w:val="00B81037"/>
    <w:rsid w:val="00B91561"/>
    <w:rsid w:val="00B948F5"/>
    <w:rsid w:val="00B9560B"/>
    <w:rsid w:val="00BA69FB"/>
    <w:rsid w:val="00BA6FCE"/>
    <w:rsid w:val="00BA7089"/>
    <w:rsid w:val="00BB56CF"/>
    <w:rsid w:val="00BB69F9"/>
    <w:rsid w:val="00BC542A"/>
    <w:rsid w:val="00BC5A1D"/>
    <w:rsid w:val="00BC7973"/>
    <w:rsid w:val="00BD70DB"/>
    <w:rsid w:val="00BE01F9"/>
    <w:rsid w:val="00BE5436"/>
    <w:rsid w:val="00BE6C40"/>
    <w:rsid w:val="00BF6A11"/>
    <w:rsid w:val="00BF78CF"/>
    <w:rsid w:val="00C037B9"/>
    <w:rsid w:val="00C12269"/>
    <w:rsid w:val="00C1342B"/>
    <w:rsid w:val="00C16B2E"/>
    <w:rsid w:val="00C21AC9"/>
    <w:rsid w:val="00C2569B"/>
    <w:rsid w:val="00C37F29"/>
    <w:rsid w:val="00C50E1E"/>
    <w:rsid w:val="00C5610E"/>
    <w:rsid w:val="00C57A65"/>
    <w:rsid w:val="00C761D6"/>
    <w:rsid w:val="00C951C3"/>
    <w:rsid w:val="00CB0B45"/>
    <w:rsid w:val="00CB3EF1"/>
    <w:rsid w:val="00CC3284"/>
    <w:rsid w:val="00CC365C"/>
    <w:rsid w:val="00CC4112"/>
    <w:rsid w:val="00CE1A97"/>
    <w:rsid w:val="00CE267E"/>
    <w:rsid w:val="00CE3BC0"/>
    <w:rsid w:val="00CE509D"/>
    <w:rsid w:val="00CE518C"/>
    <w:rsid w:val="00CF3921"/>
    <w:rsid w:val="00CF6F54"/>
    <w:rsid w:val="00D03C83"/>
    <w:rsid w:val="00D0652B"/>
    <w:rsid w:val="00D06593"/>
    <w:rsid w:val="00D10340"/>
    <w:rsid w:val="00D128DA"/>
    <w:rsid w:val="00D23A7D"/>
    <w:rsid w:val="00D30DA2"/>
    <w:rsid w:val="00D348A1"/>
    <w:rsid w:val="00D34A75"/>
    <w:rsid w:val="00D34FA1"/>
    <w:rsid w:val="00D35B38"/>
    <w:rsid w:val="00D36D7B"/>
    <w:rsid w:val="00D41BDC"/>
    <w:rsid w:val="00D44F90"/>
    <w:rsid w:val="00D50A84"/>
    <w:rsid w:val="00D52818"/>
    <w:rsid w:val="00D74E78"/>
    <w:rsid w:val="00D76511"/>
    <w:rsid w:val="00D77E36"/>
    <w:rsid w:val="00D80058"/>
    <w:rsid w:val="00DB0817"/>
    <w:rsid w:val="00DB610B"/>
    <w:rsid w:val="00DC6F6C"/>
    <w:rsid w:val="00DD50D0"/>
    <w:rsid w:val="00DF0E45"/>
    <w:rsid w:val="00DF0FCD"/>
    <w:rsid w:val="00DF68E3"/>
    <w:rsid w:val="00DF737B"/>
    <w:rsid w:val="00DF7BD2"/>
    <w:rsid w:val="00E021BF"/>
    <w:rsid w:val="00E0551C"/>
    <w:rsid w:val="00E073B2"/>
    <w:rsid w:val="00E10374"/>
    <w:rsid w:val="00E1079B"/>
    <w:rsid w:val="00E14E5B"/>
    <w:rsid w:val="00E23A33"/>
    <w:rsid w:val="00E303A4"/>
    <w:rsid w:val="00E34DA3"/>
    <w:rsid w:val="00E478B5"/>
    <w:rsid w:val="00E516C3"/>
    <w:rsid w:val="00E545B6"/>
    <w:rsid w:val="00E55C46"/>
    <w:rsid w:val="00E561C4"/>
    <w:rsid w:val="00E60DB4"/>
    <w:rsid w:val="00E6426A"/>
    <w:rsid w:val="00E74AB4"/>
    <w:rsid w:val="00E91776"/>
    <w:rsid w:val="00E9323B"/>
    <w:rsid w:val="00EA5A27"/>
    <w:rsid w:val="00EB4B71"/>
    <w:rsid w:val="00ED28DC"/>
    <w:rsid w:val="00ED7BC3"/>
    <w:rsid w:val="00EE033D"/>
    <w:rsid w:val="00EF4FE7"/>
    <w:rsid w:val="00F1326A"/>
    <w:rsid w:val="00F27CAD"/>
    <w:rsid w:val="00F300F9"/>
    <w:rsid w:val="00F33CE5"/>
    <w:rsid w:val="00F40167"/>
    <w:rsid w:val="00F45E6D"/>
    <w:rsid w:val="00F573BF"/>
    <w:rsid w:val="00F65BE1"/>
    <w:rsid w:val="00F67559"/>
    <w:rsid w:val="00F6757D"/>
    <w:rsid w:val="00F72C5B"/>
    <w:rsid w:val="00F73C9F"/>
    <w:rsid w:val="00FA0A2E"/>
    <w:rsid w:val="00FB380A"/>
    <w:rsid w:val="00FB45F8"/>
    <w:rsid w:val="00FC5567"/>
    <w:rsid w:val="00FC6C47"/>
    <w:rsid w:val="00FC7701"/>
    <w:rsid w:val="00FD569D"/>
    <w:rsid w:val="00FF60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D6A2"/>
  <w15:docId w15:val="{209E48E9-5432-4599-A925-46CAB362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7D15"/>
    <w:pPr>
      <w:ind w:left="720"/>
      <w:contextualSpacing/>
    </w:pPr>
  </w:style>
  <w:style w:type="table" w:styleId="TableGrid">
    <w:name w:val="Table Grid"/>
    <w:basedOn w:val="TableNormal"/>
    <w:uiPriority w:val="59"/>
    <w:rsid w:val="0046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7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D15"/>
    <w:rPr>
      <w:sz w:val="20"/>
      <w:szCs w:val="20"/>
    </w:rPr>
  </w:style>
  <w:style w:type="character" w:styleId="FootnoteReference">
    <w:name w:val="footnote reference"/>
    <w:basedOn w:val="DefaultParagraphFont"/>
    <w:uiPriority w:val="99"/>
    <w:semiHidden/>
    <w:unhideWhenUsed/>
    <w:rsid w:val="00467D15"/>
    <w:rPr>
      <w:vertAlign w:val="superscript"/>
    </w:rPr>
  </w:style>
  <w:style w:type="table" w:customStyle="1" w:styleId="21">
    <w:name w:val="Таблица простая 21"/>
    <w:basedOn w:val="TableNormal"/>
    <w:uiPriority w:val="42"/>
    <w:rsid w:val="00467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2068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3A1C"/>
    <w:rPr>
      <w:sz w:val="16"/>
      <w:szCs w:val="16"/>
    </w:rPr>
  </w:style>
  <w:style w:type="paragraph" w:styleId="CommentText">
    <w:name w:val="annotation text"/>
    <w:basedOn w:val="Normal"/>
    <w:link w:val="CommentTextChar"/>
    <w:uiPriority w:val="99"/>
    <w:semiHidden/>
    <w:unhideWhenUsed/>
    <w:rsid w:val="005D3A1C"/>
    <w:pPr>
      <w:spacing w:line="240" w:lineRule="auto"/>
    </w:pPr>
    <w:rPr>
      <w:sz w:val="20"/>
      <w:szCs w:val="20"/>
    </w:rPr>
  </w:style>
  <w:style w:type="character" w:customStyle="1" w:styleId="CommentTextChar">
    <w:name w:val="Comment Text Char"/>
    <w:basedOn w:val="DefaultParagraphFont"/>
    <w:link w:val="CommentText"/>
    <w:uiPriority w:val="99"/>
    <w:semiHidden/>
    <w:rsid w:val="005D3A1C"/>
    <w:rPr>
      <w:sz w:val="20"/>
      <w:szCs w:val="20"/>
    </w:rPr>
  </w:style>
  <w:style w:type="paragraph" w:styleId="CommentSubject">
    <w:name w:val="annotation subject"/>
    <w:basedOn w:val="CommentText"/>
    <w:next w:val="CommentText"/>
    <w:link w:val="CommentSubjectChar"/>
    <w:uiPriority w:val="99"/>
    <w:semiHidden/>
    <w:unhideWhenUsed/>
    <w:rsid w:val="005D3A1C"/>
    <w:rPr>
      <w:b/>
      <w:bCs/>
    </w:rPr>
  </w:style>
  <w:style w:type="character" w:customStyle="1" w:styleId="CommentSubjectChar">
    <w:name w:val="Comment Subject Char"/>
    <w:basedOn w:val="CommentTextChar"/>
    <w:link w:val="CommentSubject"/>
    <w:uiPriority w:val="99"/>
    <w:semiHidden/>
    <w:rsid w:val="005D3A1C"/>
    <w:rPr>
      <w:b/>
      <w:bCs/>
      <w:sz w:val="20"/>
      <w:szCs w:val="20"/>
    </w:rPr>
  </w:style>
  <w:style w:type="paragraph" w:styleId="BalloonText">
    <w:name w:val="Balloon Text"/>
    <w:basedOn w:val="Normal"/>
    <w:link w:val="BalloonTextChar"/>
    <w:uiPriority w:val="99"/>
    <w:semiHidden/>
    <w:unhideWhenUsed/>
    <w:rsid w:val="005D3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C"/>
    <w:rPr>
      <w:rFonts w:ascii="Segoe UI" w:hAnsi="Segoe UI" w:cs="Segoe UI"/>
      <w:sz w:val="18"/>
      <w:szCs w:val="18"/>
    </w:rPr>
  </w:style>
  <w:style w:type="character" w:customStyle="1" w:styleId="ListParagraphChar">
    <w:name w:val="List Paragraph Char"/>
    <w:link w:val="ListParagraph"/>
    <w:uiPriority w:val="34"/>
    <w:locked/>
    <w:rsid w:val="00051D9B"/>
  </w:style>
  <w:style w:type="paragraph" w:styleId="Header">
    <w:name w:val="header"/>
    <w:basedOn w:val="Normal"/>
    <w:link w:val="HeaderChar"/>
    <w:uiPriority w:val="99"/>
    <w:rsid w:val="00AB6ACE"/>
    <w:pPr>
      <w:tabs>
        <w:tab w:val="center" w:pos="4844"/>
        <w:tab w:val="right" w:pos="9689"/>
      </w:tabs>
      <w:spacing w:after="0" w:line="240" w:lineRule="auto"/>
      <w:jc w:val="both"/>
    </w:pPr>
    <w:rPr>
      <w:rFonts w:ascii="Times New Roman" w:eastAsia="MS Mincho" w:hAnsi="Times New Roman" w:cs="Times New Roman"/>
      <w:lang w:eastAsia="ja-JP"/>
    </w:rPr>
  </w:style>
  <w:style w:type="character" w:customStyle="1" w:styleId="HeaderChar">
    <w:name w:val="Header Char"/>
    <w:basedOn w:val="DefaultParagraphFont"/>
    <w:link w:val="Header"/>
    <w:uiPriority w:val="99"/>
    <w:rsid w:val="00AB6ACE"/>
    <w:rPr>
      <w:rFonts w:ascii="Times New Roman" w:eastAsia="MS Mincho" w:hAnsi="Times New Roman" w:cs="Times New Roman"/>
      <w:lang w:eastAsia="ja-JP"/>
    </w:rPr>
  </w:style>
  <w:style w:type="paragraph" w:customStyle="1" w:styleId="ckhrilixml">
    <w:name w:val="ckhrili_xml"/>
    <w:basedOn w:val="Normal"/>
    <w:autoRedefine/>
    <w:uiPriority w:val="99"/>
    <w:rsid w:val="00AB6ACE"/>
    <w:pPr>
      <w:framePr w:hSpace="180" w:wrap="auto" w:vAnchor="text" w:hAnchor="text" w:y="1"/>
      <w:spacing w:after="0" w:line="240" w:lineRule="auto"/>
      <w:suppressOverlap/>
    </w:pPr>
    <w:rPr>
      <w:rFonts w:ascii="Sylfaen" w:eastAsia="Times New Roman" w:hAnsi="Sylfaen" w:cs="Sylfaen"/>
      <w:lang w:val="ka-GE"/>
    </w:rPr>
  </w:style>
  <w:style w:type="character" w:styleId="Hyperlink">
    <w:name w:val="Hyperlink"/>
    <w:basedOn w:val="DefaultParagraphFont"/>
    <w:uiPriority w:val="99"/>
    <w:unhideWhenUsed/>
    <w:rsid w:val="004F079D"/>
    <w:rPr>
      <w:color w:val="0563C1" w:themeColor="hyperlink"/>
      <w:u w:val="single"/>
    </w:rPr>
  </w:style>
  <w:style w:type="table" w:customStyle="1" w:styleId="TableGrid0">
    <w:name w:val="TableGrid"/>
    <w:rsid w:val="001B7D6E"/>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37A32"/>
    <w:rPr>
      <w:color w:val="605E5C"/>
      <w:shd w:val="clear" w:color="auto" w:fill="E1DFDD"/>
    </w:rPr>
  </w:style>
  <w:style w:type="paragraph" w:styleId="Footer">
    <w:name w:val="footer"/>
    <w:basedOn w:val="Normal"/>
    <w:link w:val="FooterChar"/>
    <w:uiPriority w:val="99"/>
    <w:unhideWhenUsed/>
    <w:rsid w:val="0016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2210">
      <w:bodyDiv w:val="1"/>
      <w:marLeft w:val="0"/>
      <w:marRight w:val="0"/>
      <w:marTop w:val="0"/>
      <w:marBottom w:val="0"/>
      <w:divBdr>
        <w:top w:val="none" w:sz="0" w:space="0" w:color="auto"/>
        <w:left w:val="none" w:sz="0" w:space="0" w:color="auto"/>
        <w:bottom w:val="none" w:sz="0" w:space="0" w:color="auto"/>
        <w:right w:val="none" w:sz="0" w:space="0" w:color="auto"/>
      </w:divBdr>
    </w:div>
    <w:div w:id="297030524">
      <w:bodyDiv w:val="1"/>
      <w:marLeft w:val="0"/>
      <w:marRight w:val="0"/>
      <w:marTop w:val="0"/>
      <w:marBottom w:val="0"/>
      <w:divBdr>
        <w:top w:val="none" w:sz="0" w:space="0" w:color="auto"/>
        <w:left w:val="none" w:sz="0" w:space="0" w:color="auto"/>
        <w:bottom w:val="none" w:sz="0" w:space="0" w:color="auto"/>
        <w:right w:val="none" w:sz="0" w:space="0" w:color="auto"/>
      </w:divBdr>
    </w:div>
    <w:div w:id="1017535229">
      <w:bodyDiv w:val="1"/>
      <w:marLeft w:val="0"/>
      <w:marRight w:val="0"/>
      <w:marTop w:val="0"/>
      <w:marBottom w:val="0"/>
      <w:divBdr>
        <w:top w:val="none" w:sz="0" w:space="0" w:color="auto"/>
        <w:left w:val="none" w:sz="0" w:space="0" w:color="auto"/>
        <w:bottom w:val="none" w:sz="0" w:space="0" w:color="auto"/>
        <w:right w:val="none" w:sz="0" w:space="0" w:color="auto"/>
      </w:divBdr>
    </w:div>
    <w:div w:id="1522158723">
      <w:bodyDiv w:val="1"/>
      <w:marLeft w:val="0"/>
      <w:marRight w:val="0"/>
      <w:marTop w:val="0"/>
      <w:marBottom w:val="0"/>
      <w:divBdr>
        <w:top w:val="none" w:sz="0" w:space="0" w:color="auto"/>
        <w:left w:val="none" w:sz="0" w:space="0" w:color="auto"/>
        <w:bottom w:val="none" w:sz="0" w:space="0" w:color="auto"/>
        <w:right w:val="none" w:sz="0" w:space="0" w:color="auto"/>
      </w:divBdr>
    </w:div>
    <w:div w:id="1545100768">
      <w:bodyDiv w:val="1"/>
      <w:marLeft w:val="0"/>
      <w:marRight w:val="0"/>
      <w:marTop w:val="0"/>
      <w:marBottom w:val="0"/>
      <w:divBdr>
        <w:top w:val="none" w:sz="0" w:space="0" w:color="auto"/>
        <w:left w:val="none" w:sz="0" w:space="0" w:color="auto"/>
        <w:bottom w:val="none" w:sz="0" w:space="0" w:color="auto"/>
        <w:right w:val="none" w:sz="0" w:space="0" w:color="auto"/>
      </w:divBdr>
    </w:div>
    <w:div w:id="18398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39B2A-36BF-4900-B48F-C8BC7CBF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1499</Words>
  <Characters>8548</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anny.zhorzholiani@gmail.com</dc:creator>
  <cp:keywords/>
  <dc:description/>
  <cp:lastModifiedBy>Mako Avaliani</cp:lastModifiedBy>
  <cp:revision>32</cp:revision>
  <dcterms:created xsi:type="dcterms:W3CDTF">2022-09-22T10:12:00Z</dcterms:created>
  <dcterms:modified xsi:type="dcterms:W3CDTF">2023-09-03T04:46:00Z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2142980aec42754203733d0a0546a30fa2875f1131cfc18fb54468c076ea627e</vt:lpwstr>
  </property>
</Properties>
</file>