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CB" w:rsidRPr="00CA1ECB" w:rsidRDefault="00CA1ECB" w:rsidP="00CA1ECB">
      <w:pPr>
        <w:jc w:val="both"/>
        <w:rPr>
          <w:b/>
        </w:rPr>
      </w:pPr>
    </w:p>
    <w:p w:rsidR="00CA1ECB" w:rsidRPr="00CA1ECB" w:rsidRDefault="00CA1ECB" w:rsidP="00CA1ECB">
      <w:pPr>
        <w:jc w:val="both"/>
        <w:rPr>
          <w:b/>
        </w:rPr>
      </w:pPr>
      <w:proofErr w:type="spellStart"/>
      <w:proofErr w:type="gramStart"/>
      <w:r w:rsidRPr="00CA1ECB">
        <w:rPr>
          <w:rFonts w:ascii="Sylfaen" w:hAnsi="Sylfaen" w:cs="Sylfaen"/>
          <w:b/>
        </w:rPr>
        <w:t>დადგენილება</w:t>
      </w:r>
      <w:proofErr w:type="spellEnd"/>
      <w:proofErr w:type="gramEnd"/>
      <w:r w:rsidRPr="00CA1ECB">
        <w:rPr>
          <w:b/>
        </w:rPr>
        <w:t xml:space="preserve"> Nº</w:t>
      </w:r>
      <w:r w:rsidR="00292FAF">
        <w:rPr>
          <w:rFonts w:ascii="Sylfaen" w:hAnsi="Sylfaen"/>
          <w:b/>
          <w:lang w:val="ka-GE"/>
        </w:rPr>
        <w:t>56</w:t>
      </w:r>
      <w:r w:rsidRPr="00CA1ECB">
        <w:rPr>
          <w:b/>
        </w:rPr>
        <w:t>/2023 – ,,</w:t>
      </w:r>
      <w:proofErr w:type="spellStart"/>
      <w:r w:rsidRPr="00CA1ECB">
        <w:rPr>
          <w:rFonts w:ascii="Sylfaen" w:hAnsi="Sylfaen" w:cs="Sylfaen"/>
          <w:b/>
        </w:rPr>
        <w:t>სსიპ</w:t>
      </w:r>
      <w:proofErr w:type="spellEnd"/>
      <w:r w:rsidRPr="00CA1ECB">
        <w:rPr>
          <w:b/>
        </w:rPr>
        <w:t xml:space="preserve"> – </w:t>
      </w:r>
      <w:proofErr w:type="spellStart"/>
      <w:r w:rsidRPr="00CA1ECB">
        <w:rPr>
          <w:rFonts w:ascii="Sylfaen" w:hAnsi="Sylfaen" w:cs="Sylfaen"/>
          <w:b/>
        </w:rPr>
        <w:t>თბილისის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ვანო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სარაჯიშვილის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სახელობის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სახელმწიფო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კონსერვატორიის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აკადემიური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პერსონალის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სამსახურში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მიღებისა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და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კონკურსის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ჩატარების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ერთიანი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წესის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შესახებ</w:t>
      </w:r>
      <w:proofErr w:type="spellEnd"/>
      <w:r w:rsidRPr="00CA1ECB">
        <w:rPr>
          <w:b/>
        </w:rPr>
        <w:t xml:space="preserve">” </w:t>
      </w:r>
      <w:proofErr w:type="spellStart"/>
      <w:r w:rsidRPr="00CA1ECB">
        <w:rPr>
          <w:rFonts w:ascii="Sylfaen" w:hAnsi="Sylfaen" w:cs="Sylfaen"/>
          <w:b/>
        </w:rPr>
        <w:t>აკადემიური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საბჭოს</w:t>
      </w:r>
      <w:proofErr w:type="spellEnd"/>
      <w:r w:rsidRPr="00CA1ECB">
        <w:rPr>
          <w:b/>
        </w:rPr>
        <w:t xml:space="preserve"> 2021 </w:t>
      </w:r>
      <w:proofErr w:type="spellStart"/>
      <w:r w:rsidRPr="00CA1ECB">
        <w:rPr>
          <w:rFonts w:ascii="Sylfaen" w:hAnsi="Sylfaen" w:cs="Sylfaen"/>
          <w:b/>
        </w:rPr>
        <w:t>წლის</w:t>
      </w:r>
      <w:proofErr w:type="spellEnd"/>
      <w:r w:rsidRPr="00CA1ECB">
        <w:rPr>
          <w:b/>
        </w:rPr>
        <w:t xml:space="preserve"> 17 </w:t>
      </w:r>
      <w:proofErr w:type="spellStart"/>
      <w:r w:rsidRPr="00CA1ECB">
        <w:rPr>
          <w:rFonts w:ascii="Sylfaen" w:hAnsi="Sylfaen" w:cs="Sylfaen"/>
          <w:b/>
        </w:rPr>
        <w:t>მაისის</w:t>
      </w:r>
      <w:proofErr w:type="spellEnd"/>
      <w:r w:rsidRPr="00CA1ECB">
        <w:rPr>
          <w:b/>
        </w:rPr>
        <w:t xml:space="preserve"> Nº55/2021 </w:t>
      </w:r>
      <w:proofErr w:type="spellStart"/>
      <w:r w:rsidRPr="00CA1ECB">
        <w:rPr>
          <w:rFonts w:ascii="Sylfaen" w:hAnsi="Sylfaen" w:cs="Sylfaen"/>
          <w:b/>
        </w:rPr>
        <w:t>დადგენილებაში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ცვლილებების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შეტანის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შესახებ</w:t>
      </w:r>
      <w:proofErr w:type="spellEnd"/>
    </w:p>
    <w:p w:rsidR="00CA1ECB" w:rsidRPr="00CA1ECB" w:rsidRDefault="00CA1ECB" w:rsidP="00CA1ECB">
      <w:pPr>
        <w:jc w:val="right"/>
      </w:pPr>
      <w:proofErr w:type="spellStart"/>
      <w:proofErr w:type="gramStart"/>
      <w:r w:rsidRPr="00CA1ECB">
        <w:rPr>
          <w:rFonts w:ascii="Sylfaen" w:hAnsi="Sylfaen" w:cs="Sylfaen"/>
        </w:rPr>
        <w:t>დადგენილება</w:t>
      </w:r>
      <w:proofErr w:type="spellEnd"/>
      <w:proofErr w:type="gramEnd"/>
      <w:r>
        <w:t xml:space="preserve"> No </w:t>
      </w:r>
      <w:r w:rsidR="00292FAF">
        <w:rPr>
          <w:rFonts w:ascii="Sylfaen" w:hAnsi="Sylfaen"/>
          <w:lang w:val="ka-GE"/>
        </w:rPr>
        <w:t>56/</w:t>
      </w:r>
      <w:r>
        <w:t>2023</w:t>
      </w:r>
      <w:r w:rsidRPr="00CA1ECB">
        <w:br/>
      </w:r>
      <w:proofErr w:type="spellStart"/>
      <w:r w:rsidRPr="00CA1ECB">
        <w:rPr>
          <w:rFonts w:ascii="Sylfaen" w:hAnsi="Sylfaen" w:cs="Sylfaen"/>
        </w:rPr>
        <w:t>თარიღი</w:t>
      </w:r>
      <w:proofErr w:type="spellEnd"/>
      <w:r>
        <w:t xml:space="preserve">: </w:t>
      </w:r>
      <w:r w:rsidR="00292FAF">
        <w:rPr>
          <w:rFonts w:ascii="Sylfaen" w:hAnsi="Sylfaen"/>
          <w:lang w:val="ka-GE"/>
        </w:rPr>
        <w:t xml:space="preserve">08 </w:t>
      </w:r>
      <w:r>
        <w:rPr>
          <w:rFonts w:ascii="Sylfaen" w:hAnsi="Sylfaen" w:cs="Sylfaen"/>
          <w:lang w:val="ka-GE"/>
        </w:rPr>
        <w:t>სექტემბერი</w:t>
      </w:r>
      <w:r>
        <w:t>, 202</w:t>
      </w:r>
      <w:r>
        <w:rPr>
          <w:rFonts w:ascii="Sylfaen" w:hAnsi="Sylfaen"/>
          <w:lang w:val="ka-GE"/>
        </w:rPr>
        <w:t>3</w:t>
      </w:r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წელი</w:t>
      </w:r>
      <w:proofErr w:type="spellEnd"/>
      <w:r w:rsidRPr="00CA1ECB">
        <w:t> </w:t>
      </w:r>
    </w:p>
    <w:p w:rsidR="00CA1ECB" w:rsidRPr="00CA1ECB" w:rsidRDefault="00CA1ECB" w:rsidP="00CA1ECB">
      <w:pPr>
        <w:jc w:val="both"/>
      </w:pPr>
      <w:proofErr w:type="spellStart"/>
      <w:r w:rsidRPr="00CA1ECB">
        <w:rPr>
          <w:rFonts w:ascii="Sylfaen" w:hAnsi="Sylfaen" w:cs="Sylfaen"/>
        </w:rPr>
        <w:t>საქართველოს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ზოგადი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ადმინისტრაციული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კოდექსის</w:t>
      </w:r>
      <w:proofErr w:type="spellEnd"/>
      <w:r w:rsidRPr="00CA1ECB">
        <w:t xml:space="preserve"> 52-</w:t>
      </w:r>
      <w:r w:rsidRPr="00CA1ECB">
        <w:rPr>
          <w:rFonts w:ascii="Sylfaen" w:hAnsi="Sylfaen" w:cs="Sylfaen"/>
        </w:rPr>
        <w:t>ე</w:t>
      </w:r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მუხლის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პირველი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</w:t>
      </w:r>
      <w:proofErr w:type="spellEnd"/>
      <w:r w:rsidRPr="00CA1ECB">
        <w:t xml:space="preserve"> </w:t>
      </w:r>
      <w:r w:rsidRPr="00CA1ECB">
        <w:rPr>
          <w:rFonts w:ascii="Sylfaen" w:hAnsi="Sylfaen" w:cs="Sylfaen"/>
        </w:rPr>
        <w:t>მე</w:t>
      </w:r>
      <w:r w:rsidRPr="00CA1ECB">
        <w:t xml:space="preserve">-2 </w:t>
      </w:r>
      <w:proofErr w:type="spellStart"/>
      <w:r w:rsidRPr="00CA1ECB">
        <w:rPr>
          <w:rFonts w:ascii="Sylfaen" w:hAnsi="Sylfaen" w:cs="Sylfaen"/>
        </w:rPr>
        <w:t>ნაწილების</w:t>
      </w:r>
      <w:proofErr w:type="spellEnd"/>
      <w:r w:rsidRPr="00CA1ECB">
        <w:t>, 53-</w:t>
      </w:r>
      <w:r w:rsidRPr="00CA1ECB">
        <w:rPr>
          <w:rFonts w:ascii="Sylfaen" w:hAnsi="Sylfaen" w:cs="Sylfaen"/>
        </w:rPr>
        <w:t>ე</w:t>
      </w:r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მუხლის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პირველი</w:t>
      </w:r>
      <w:proofErr w:type="spellEnd"/>
      <w:r w:rsidRPr="00CA1ECB">
        <w:t xml:space="preserve">, </w:t>
      </w:r>
      <w:proofErr w:type="spellStart"/>
      <w:r w:rsidRPr="00CA1ECB">
        <w:rPr>
          <w:rFonts w:ascii="Sylfaen" w:hAnsi="Sylfaen" w:cs="Sylfaen"/>
        </w:rPr>
        <w:t>მეორე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მესამე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ნაწილების</w:t>
      </w:r>
      <w:proofErr w:type="spellEnd"/>
      <w:r w:rsidRPr="00CA1ECB">
        <w:t>, 54-</w:t>
      </w:r>
      <w:r w:rsidRPr="00CA1ECB">
        <w:rPr>
          <w:rFonts w:ascii="Sylfaen" w:hAnsi="Sylfaen" w:cs="Sylfaen"/>
        </w:rPr>
        <w:t>ე</w:t>
      </w:r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მუხლის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პირველი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ნაწილისა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</w:t>
      </w:r>
      <w:proofErr w:type="spellEnd"/>
      <w:r w:rsidRPr="00CA1ECB">
        <w:t xml:space="preserve"> 63-</w:t>
      </w:r>
      <w:r w:rsidRPr="00CA1ECB">
        <w:rPr>
          <w:rFonts w:ascii="Sylfaen" w:hAnsi="Sylfaen" w:cs="Sylfaen"/>
        </w:rPr>
        <w:t>ე</w:t>
      </w:r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მუხლის</w:t>
      </w:r>
      <w:proofErr w:type="spellEnd"/>
      <w:r w:rsidRPr="00CA1ECB">
        <w:t>, „</w:t>
      </w:r>
      <w:proofErr w:type="spellStart"/>
      <w:r w:rsidRPr="00CA1ECB">
        <w:rPr>
          <w:rFonts w:ascii="Sylfaen" w:hAnsi="Sylfaen" w:cs="Sylfaen"/>
        </w:rPr>
        <w:t>უმაღლესი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განათლების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შესახებ</w:t>
      </w:r>
      <w:proofErr w:type="spellEnd"/>
      <w:r w:rsidRPr="00CA1ECB">
        <w:t xml:space="preserve">“ </w:t>
      </w:r>
      <w:proofErr w:type="spellStart"/>
      <w:r w:rsidRPr="00CA1ECB">
        <w:rPr>
          <w:rFonts w:ascii="Sylfaen" w:hAnsi="Sylfaen" w:cs="Sylfaen"/>
        </w:rPr>
        <w:t>საქართველოს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კანონის</w:t>
      </w:r>
      <w:proofErr w:type="spellEnd"/>
      <w:r w:rsidRPr="00CA1ECB">
        <w:t xml:space="preserve"> 21-</w:t>
      </w:r>
      <w:r w:rsidRPr="00CA1ECB">
        <w:rPr>
          <w:rFonts w:ascii="Sylfaen" w:hAnsi="Sylfaen" w:cs="Sylfaen"/>
        </w:rPr>
        <w:t>ე</w:t>
      </w:r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მუხლის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პირველი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პუნქტის</w:t>
      </w:r>
      <w:proofErr w:type="spellEnd"/>
      <w:r w:rsidRPr="00CA1ECB">
        <w:t xml:space="preserve"> „</w:t>
      </w:r>
      <w:r w:rsidRPr="00CA1ECB">
        <w:rPr>
          <w:rFonts w:ascii="Sylfaen" w:hAnsi="Sylfaen" w:cs="Sylfaen"/>
        </w:rPr>
        <w:t>ნ</w:t>
      </w:r>
      <w:r w:rsidRPr="00CA1ECB">
        <w:t xml:space="preserve">“ </w:t>
      </w:r>
      <w:proofErr w:type="spellStart"/>
      <w:r w:rsidRPr="00CA1ECB">
        <w:rPr>
          <w:rFonts w:ascii="Sylfaen" w:hAnsi="Sylfaen" w:cs="Sylfaen"/>
        </w:rPr>
        <w:t>ქვეპუქტის</w:t>
      </w:r>
      <w:proofErr w:type="spellEnd"/>
      <w:r w:rsidRPr="00CA1ECB">
        <w:t xml:space="preserve">, </w:t>
      </w:r>
      <w:proofErr w:type="spellStart"/>
      <w:r w:rsidRPr="00CA1ECB">
        <w:rPr>
          <w:rFonts w:ascii="Sylfaen" w:hAnsi="Sylfaen" w:cs="Sylfaen"/>
        </w:rPr>
        <w:t>საქართველოს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კულტურისა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ძეგლთა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დაცვის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მინისტრის</w:t>
      </w:r>
      <w:proofErr w:type="spellEnd"/>
      <w:r w:rsidRPr="00CA1ECB">
        <w:t xml:space="preserve"> 2014 </w:t>
      </w:r>
      <w:proofErr w:type="spellStart"/>
      <w:r w:rsidRPr="00CA1ECB">
        <w:rPr>
          <w:rFonts w:ascii="Sylfaen" w:hAnsi="Sylfaen" w:cs="Sylfaen"/>
        </w:rPr>
        <w:t>წლის</w:t>
      </w:r>
      <w:proofErr w:type="spellEnd"/>
      <w:r w:rsidRPr="00CA1ECB">
        <w:t xml:space="preserve"> 07 </w:t>
      </w:r>
      <w:proofErr w:type="spellStart"/>
      <w:r w:rsidRPr="00CA1ECB">
        <w:rPr>
          <w:rFonts w:ascii="Sylfaen" w:hAnsi="Sylfaen" w:cs="Sylfaen"/>
        </w:rPr>
        <w:t>ივლისის</w:t>
      </w:r>
      <w:proofErr w:type="spellEnd"/>
      <w:r w:rsidRPr="00CA1ECB">
        <w:t xml:space="preserve"> N 05/90 </w:t>
      </w:r>
      <w:proofErr w:type="spellStart"/>
      <w:r w:rsidRPr="00CA1ECB">
        <w:rPr>
          <w:rFonts w:ascii="Sylfaen" w:hAnsi="Sylfaen" w:cs="Sylfaen"/>
        </w:rPr>
        <w:t>ბრძანებით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დამტკიცებული</w:t>
      </w:r>
      <w:proofErr w:type="spellEnd"/>
      <w:r w:rsidRPr="00CA1ECB">
        <w:t xml:space="preserve"> „</w:t>
      </w:r>
      <w:proofErr w:type="spellStart"/>
      <w:r w:rsidRPr="00CA1ECB">
        <w:rPr>
          <w:rFonts w:ascii="Sylfaen" w:hAnsi="Sylfaen" w:cs="Sylfaen"/>
        </w:rPr>
        <w:t>საჯარო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სამართლის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იურიდიული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პირის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თბილისის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ვანო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სარაჯიშვილის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სახელობის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სახელმწიფო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კონსერვატორიის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წესდების</w:t>
      </w:r>
      <w:proofErr w:type="spellEnd"/>
      <w:r w:rsidRPr="00CA1ECB">
        <w:t xml:space="preserve">“ </w:t>
      </w:r>
      <w:r w:rsidRPr="00CA1ECB">
        <w:rPr>
          <w:rFonts w:ascii="Sylfaen" w:hAnsi="Sylfaen" w:cs="Sylfaen"/>
        </w:rPr>
        <w:t>მე</w:t>
      </w:r>
      <w:r w:rsidRPr="00CA1ECB">
        <w:t xml:space="preserve">-8 </w:t>
      </w:r>
      <w:proofErr w:type="spellStart"/>
      <w:r w:rsidRPr="00CA1ECB">
        <w:rPr>
          <w:rFonts w:ascii="Sylfaen" w:hAnsi="Sylfaen" w:cs="Sylfaen"/>
        </w:rPr>
        <w:t>მუხლის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პირველი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პუნქტის</w:t>
      </w:r>
      <w:proofErr w:type="spellEnd"/>
      <w:r w:rsidRPr="00CA1ECB">
        <w:t xml:space="preserve"> „</w:t>
      </w:r>
      <w:r w:rsidRPr="00CA1ECB">
        <w:rPr>
          <w:rFonts w:ascii="Sylfaen" w:hAnsi="Sylfaen" w:cs="Sylfaen"/>
        </w:rPr>
        <w:t>პ</w:t>
      </w:r>
      <w:r w:rsidRPr="00CA1ECB">
        <w:t xml:space="preserve">“ </w:t>
      </w:r>
      <w:proofErr w:type="spellStart"/>
      <w:r w:rsidRPr="00CA1ECB">
        <w:rPr>
          <w:rFonts w:ascii="Sylfaen" w:hAnsi="Sylfaen" w:cs="Sylfaen"/>
        </w:rPr>
        <w:t>ქვეპუნქტისა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აკადემიური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საბჭოს</w:t>
      </w:r>
      <w:proofErr w:type="spellEnd"/>
      <w:r>
        <w:t xml:space="preserve"> 202</w:t>
      </w:r>
      <w:r>
        <w:rPr>
          <w:rFonts w:ascii="Sylfaen" w:hAnsi="Sylfaen"/>
          <w:lang w:val="ka-GE"/>
        </w:rPr>
        <w:t>3</w:t>
      </w:r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წლის</w:t>
      </w:r>
      <w:proofErr w:type="spellEnd"/>
      <w:r>
        <w:t xml:space="preserve"> </w:t>
      </w:r>
      <w:r w:rsidR="00292FAF">
        <w:rPr>
          <w:rFonts w:ascii="Sylfaen" w:hAnsi="Sylfaen"/>
          <w:lang w:val="ka-GE"/>
        </w:rPr>
        <w:t xml:space="preserve">08 </w:t>
      </w:r>
      <w:r>
        <w:rPr>
          <w:rFonts w:ascii="Sylfaen" w:hAnsi="Sylfaen" w:cs="Sylfaen"/>
          <w:lang w:val="ka-GE"/>
        </w:rPr>
        <w:t>სექტემბრის</w:t>
      </w:r>
      <w:r>
        <w:t xml:space="preserve"> No </w:t>
      </w:r>
      <w:r w:rsidR="00292FAF">
        <w:rPr>
          <w:rFonts w:ascii="Sylfaen" w:hAnsi="Sylfaen"/>
          <w:lang w:val="ka-GE"/>
        </w:rPr>
        <w:t xml:space="preserve">17 </w:t>
      </w:r>
      <w:proofErr w:type="spellStart"/>
      <w:r w:rsidRPr="00CA1ECB">
        <w:rPr>
          <w:rFonts w:ascii="Sylfaen" w:hAnsi="Sylfaen" w:cs="Sylfaen"/>
        </w:rPr>
        <w:t>სხდომაზე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დაფიქსირებული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პოზიციების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ურთიერთშეჯერების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საფუძველზე</w:t>
      </w:r>
      <w:proofErr w:type="spellEnd"/>
      <w:r w:rsidRPr="00CA1ECB">
        <w:t xml:space="preserve"> (</w:t>
      </w:r>
      <w:proofErr w:type="spellStart"/>
      <w:r w:rsidRPr="00CA1ECB">
        <w:rPr>
          <w:rFonts w:ascii="Sylfaen" w:hAnsi="Sylfaen" w:cs="Sylfaen"/>
        </w:rPr>
        <w:t>აკადემიური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საბჭოს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სხდომის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ოქმი</w:t>
      </w:r>
      <w:proofErr w:type="spellEnd"/>
      <w:r>
        <w:t xml:space="preserve"> No </w:t>
      </w:r>
      <w:r w:rsidR="00292FAF">
        <w:rPr>
          <w:rFonts w:ascii="Sylfaen" w:hAnsi="Sylfaen"/>
          <w:lang w:val="ka-GE"/>
        </w:rPr>
        <w:t>17</w:t>
      </w:r>
      <w:r w:rsidRPr="00CA1ECB">
        <w:t>), </w:t>
      </w:r>
    </w:p>
    <w:p w:rsidR="00CA1ECB" w:rsidRPr="00CA1ECB" w:rsidRDefault="00CA1ECB" w:rsidP="00CA1ECB">
      <w:pPr>
        <w:jc w:val="both"/>
        <w:rPr>
          <w:b/>
        </w:rPr>
      </w:pPr>
      <w:proofErr w:type="spellStart"/>
      <w:proofErr w:type="gramStart"/>
      <w:r w:rsidRPr="00CA1ECB">
        <w:rPr>
          <w:rFonts w:ascii="Sylfaen" w:hAnsi="Sylfaen" w:cs="Sylfaen"/>
          <w:b/>
        </w:rPr>
        <w:t>აკადემიური</w:t>
      </w:r>
      <w:proofErr w:type="spellEnd"/>
      <w:proofErr w:type="gram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საბჭო</w:t>
      </w:r>
      <w:proofErr w:type="spellEnd"/>
      <w:r w:rsidRPr="00CA1ECB">
        <w:rPr>
          <w:b/>
        </w:rPr>
        <w:t xml:space="preserve"> </w:t>
      </w:r>
      <w:proofErr w:type="spellStart"/>
      <w:r w:rsidRPr="00CA1ECB">
        <w:rPr>
          <w:rFonts w:ascii="Sylfaen" w:hAnsi="Sylfaen" w:cs="Sylfaen"/>
          <w:b/>
        </w:rPr>
        <w:t>ადგენს</w:t>
      </w:r>
      <w:proofErr w:type="spellEnd"/>
      <w:r w:rsidRPr="00CA1ECB">
        <w:rPr>
          <w:b/>
        </w:rPr>
        <w:t>: </w:t>
      </w:r>
    </w:p>
    <w:p w:rsidR="00CA1ECB" w:rsidRPr="00CA1ECB" w:rsidRDefault="00CA1ECB" w:rsidP="00F873BE">
      <w:pPr>
        <w:spacing w:after="0"/>
        <w:jc w:val="both"/>
      </w:pPr>
      <w:r w:rsidRPr="00CA1ECB">
        <w:t xml:space="preserve">1. </w:t>
      </w:r>
      <w:proofErr w:type="spellStart"/>
      <w:r w:rsidRPr="00CA1ECB">
        <w:rPr>
          <w:rFonts w:ascii="Sylfaen" w:hAnsi="Sylfaen" w:cs="Sylfaen"/>
        </w:rPr>
        <w:t>შევიდეს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შემდეგი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ცვლილებები</w:t>
      </w:r>
      <w:proofErr w:type="spellEnd"/>
      <w:r w:rsidRPr="00CA1ECB">
        <w:t xml:space="preserve"> </w:t>
      </w:r>
      <w:proofErr w:type="gramStart"/>
      <w:r w:rsidRPr="00CA1ECB">
        <w:t>,,</w:t>
      </w:r>
      <w:proofErr w:type="spellStart"/>
      <w:r w:rsidRPr="00CA1ECB">
        <w:rPr>
          <w:rFonts w:ascii="Sylfaen" w:hAnsi="Sylfaen" w:cs="Sylfaen"/>
        </w:rPr>
        <w:t>სსიპ</w:t>
      </w:r>
      <w:proofErr w:type="spellEnd"/>
      <w:proofErr w:type="gramEnd"/>
      <w:r w:rsidRPr="00CA1ECB">
        <w:t xml:space="preserve"> – </w:t>
      </w:r>
      <w:proofErr w:type="spellStart"/>
      <w:r w:rsidRPr="00CA1ECB">
        <w:rPr>
          <w:rFonts w:ascii="Sylfaen" w:hAnsi="Sylfaen" w:cs="Sylfaen"/>
        </w:rPr>
        <w:t>თბილისის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ვანო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სარაჯიშვილის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სახელობის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სახელმწიფო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კონსერვატორიის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აკადემიური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პერსონალის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სამსახურში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მიღებისა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კონკურსის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ჩატარების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ერთიანი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წესის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შესახებ</w:t>
      </w:r>
      <w:proofErr w:type="spellEnd"/>
      <w:r w:rsidRPr="00CA1ECB">
        <w:t xml:space="preserve">” </w:t>
      </w:r>
      <w:proofErr w:type="spellStart"/>
      <w:r w:rsidRPr="00CA1ECB">
        <w:rPr>
          <w:rFonts w:ascii="Sylfaen" w:hAnsi="Sylfaen" w:cs="Sylfaen"/>
        </w:rPr>
        <w:t>აკადემიური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საბჭოს</w:t>
      </w:r>
      <w:proofErr w:type="spellEnd"/>
      <w:r w:rsidRPr="00CA1ECB">
        <w:t xml:space="preserve"> 2021 </w:t>
      </w:r>
      <w:proofErr w:type="spellStart"/>
      <w:r w:rsidRPr="00CA1ECB">
        <w:rPr>
          <w:rFonts w:ascii="Sylfaen" w:hAnsi="Sylfaen" w:cs="Sylfaen"/>
        </w:rPr>
        <w:t>წლის</w:t>
      </w:r>
      <w:proofErr w:type="spellEnd"/>
      <w:r w:rsidRPr="00CA1ECB">
        <w:t xml:space="preserve"> 17 </w:t>
      </w:r>
      <w:proofErr w:type="spellStart"/>
      <w:r w:rsidRPr="00CA1ECB">
        <w:rPr>
          <w:rFonts w:ascii="Sylfaen" w:hAnsi="Sylfaen" w:cs="Sylfaen"/>
        </w:rPr>
        <w:t>მაისის</w:t>
      </w:r>
      <w:proofErr w:type="spellEnd"/>
      <w:r w:rsidRPr="00CA1ECB">
        <w:t xml:space="preserve"> No55/2021 </w:t>
      </w:r>
      <w:proofErr w:type="spellStart"/>
      <w:r w:rsidRPr="00CA1ECB">
        <w:rPr>
          <w:rFonts w:ascii="Sylfaen" w:hAnsi="Sylfaen" w:cs="Sylfaen"/>
        </w:rPr>
        <w:t>დადგენილებაში</w:t>
      </w:r>
      <w:proofErr w:type="spellEnd"/>
      <w:r w:rsidRPr="00CA1ECB">
        <w:t>: </w:t>
      </w:r>
      <w:r w:rsidRPr="00CA1ECB">
        <w:br/>
      </w:r>
      <w:r w:rsidRPr="00CA1ECB">
        <w:br/>
      </w:r>
      <w:r w:rsidRPr="00CA1ECB">
        <w:rPr>
          <w:rFonts w:ascii="Sylfaen" w:hAnsi="Sylfaen" w:cs="Sylfaen"/>
        </w:rPr>
        <w:t>ა</w:t>
      </w:r>
      <w:r>
        <w:t>)</w:t>
      </w:r>
      <w:r>
        <w:rPr>
          <w:rFonts w:ascii="Sylfaen" w:hAnsi="Sylfaen"/>
          <w:lang w:val="ka-GE"/>
        </w:rPr>
        <w:t xml:space="preserve"> </w:t>
      </w:r>
      <w:proofErr w:type="spellStart"/>
      <w:r w:rsidRPr="00CA1ECB">
        <w:rPr>
          <w:rFonts w:ascii="Sylfaen" w:hAnsi="Sylfaen" w:cs="Sylfaen"/>
        </w:rPr>
        <w:t>დადგენილების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პირველი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პუნქტის</w:t>
      </w:r>
      <w:proofErr w:type="spellEnd"/>
      <w:r w:rsidRPr="00CA1ECB">
        <w:t xml:space="preserve"> „</w:t>
      </w:r>
      <w:r w:rsidRPr="00CA1ECB">
        <w:rPr>
          <w:rFonts w:ascii="Sylfaen" w:hAnsi="Sylfaen" w:cs="Sylfaen"/>
        </w:rPr>
        <w:t>ა</w:t>
      </w:r>
      <w:r w:rsidRPr="00CA1ECB">
        <w:t xml:space="preserve">“ </w:t>
      </w:r>
      <w:proofErr w:type="spellStart"/>
      <w:r w:rsidRPr="00CA1ECB">
        <w:rPr>
          <w:rFonts w:ascii="Sylfaen" w:hAnsi="Sylfaen" w:cs="Sylfaen"/>
        </w:rPr>
        <w:t>ქვეპუნქტით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დამტკიცებული</w:t>
      </w:r>
      <w:proofErr w:type="spellEnd"/>
      <w:r w:rsidRPr="00CA1ECB">
        <w:t xml:space="preserve"> No1 </w:t>
      </w:r>
      <w:proofErr w:type="spellStart"/>
      <w:r w:rsidRPr="00CA1ECB">
        <w:rPr>
          <w:rFonts w:ascii="Sylfaen" w:hAnsi="Sylfaen" w:cs="Sylfaen"/>
        </w:rPr>
        <w:t>დანართის</w:t>
      </w:r>
      <w:proofErr w:type="spellEnd"/>
      <w:r w:rsidRPr="00CA1ECB">
        <w:t xml:space="preserve"> </w:t>
      </w:r>
      <w:r w:rsidRPr="00CA1ECB">
        <w:rPr>
          <w:rFonts w:ascii="Sylfaen" w:hAnsi="Sylfaen" w:cs="Sylfaen"/>
        </w:rPr>
        <w:t>მე</w:t>
      </w:r>
      <w:r w:rsidRPr="00CA1ECB">
        <w:t xml:space="preserve">-7 </w:t>
      </w:r>
      <w:proofErr w:type="spellStart"/>
      <w:r w:rsidRPr="00CA1ECB">
        <w:rPr>
          <w:rFonts w:ascii="Sylfaen" w:hAnsi="Sylfaen" w:cs="Sylfaen"/>
        </w:rPr>
        <w:t>მუხლის</w:t>
      </w:r>
      <w:proofErr w:type="spellEnd"/>
      <w:r w:rsidRPr="00CA1ECB">
        <w:t xml:space="preserve"> 7.1.3. </w:t>
      </w:r>
      <w:proofErr w:type="spellStart"/>
      <w:r>
        <w:rPr>
          <w:rFonts w:ascii="Sylfaen" w:hAnsi="Sylfaen" w:cs="Sylfaen"/>
        </w:rPr>
        <w:t>პუნქტ</w:t>
      </w:r>
      <w:proofErr w:type="spellEnd"/>
      <w:r>
        <w:rPr>
          <w:rFonts w:ascii="Sylfaen" w:hAnsi="Sylfaen" w:cs="Sylfaen"/>
          <w:lang w:val="ka-GE"/>
        </w:rPr>
        <w:t xml:space="preserve">ში აკადემიური სიმღერის მიმართულებაზე არსებული ჩანაწერები -„ </w:t>
      </w:r>
      <w:r w:rsidRPr="00157DEF">
        <w:rPr>
          <w:rFonts w:ascii="Sylfaen" w:eastAsia="Times New Roman" w:hAnsi="Sylfaen" w:cs="Sylfaen"/>
          <w:color w:val="000000"/>
          <w:lang w:val="ka-GE"/>
        </w:rPr>
        <w:t>კონკურსანტის მიერ წარმოდგენილი ვიდეო ჩანაწერი ფასდება ცალკე, ხოლო გაკვეთილი და გასაუბრება ერთად.</w:t>
      </w:r>
      <w:r>
        <w:rPr>
          <w:rFonts w:ascii="Sylfaen" w:eastAsia="Times New Roman" w:hAnsi="Sylfaen" w:cs="Sylfaen"/>
          <w:color w:val="000000"/>
          <w:lang w:val="ka-GE"/>
        </w:rPr>
        <w:t>“ და „</w:t>
      </w:r>
      <w:r w:rsidRPr="00157DEF">
        <w:rPr>
          <w:rFonts w:ascii="Sylfaen" w:eastAsia="Times New Roman" w:hAnsi="Sylfaen" w:cs="Sylfaen"/>
          <w:color w:val="000000"/>
          <w:lang w:val="ka-GE"/>
        </w:rPr>
        <w:t>კონკურსანტის მიერ წარმოდგენილი ვიდეო ჩანაწერის არ გამსვლელი შეფასების („არა“) შემთხვევაში კონკურ</w:t>
      </w:r>
      <w:r>
        <w:rPr>
          <w:rFonts w:ascii="Sylfaen" w:eastAsia="Times New Roman" w:hAnsi="Sylfaen" w:cs="Sylfaen"/>
          <w:color w:val="000000"/>
          <w:lang w:val="ka-GE"/>
        </w:rPr>
        <w:t>სანტი არ დაიშვება შ</w:t>
      </w:r>
      <w:r w:rsidR="00F873BE">
        <w:rPr>
          <w:rFonts w:ascii="Sylfaen" w:eastAsia="Times New Roman" w:hAnsi="Sylfaen" w:cs="Sylfaen"/>
          <w:color w:val="000000"/>
          <w:lang w:val="ka-GE"/>
        </w:rPr>
        <w:t>ემდეგ ეტაპზე“ ჩამოყალიბდეს ახალი</w:t>
      </w:r>
      <w:r>
        <w:rPr>
          <w:rFonts w:ascii="Sylfaen" w:eastAsia="Times New Roman" w:hAnsi="Sylfaen" w:cs="Sylfaen"/>
          <w:color w:val="000000"/>
          <w:lang w:val="ka-GE"/>
        </w:rPr>
        <w:t xml:space="preserve"> რედაქციით: </w:t>
      </w:r>
      <w:r w:rsidRPr="00CA1ECB">
        <w:rPr>
          <w:rFonts w:ascii="Sylfaen" w:eastAsia="Times New Roman" w:hAnsi="Sylfaen" w:cs="Sylfaen"/>
          <w:b/>
          <w:color w:val="000000"/>
          <w:lang w:val="ka-GE"/>
        </w:rPr>
        <w:t xml:space="preserve">„კონკურსანტის </w:t>
      </w:r>
      <w:r w:rsidR="00F873BE">
        <w:rPr>
          <w:rFonts w:ascii="Sylfaen" w:eastAsia="Times New Roman" w:hAnsi="Sylfaen" w:cs="Sylfaen"/>
          <w:b/>
          <w:color w:val="000000"/>
          <w:lang w:val="ka-GE"/>
        </w:rPr>
        <w:t>მიერ წარმოდგენილი კონცერტი</w:t>
      </w:r>
      <w:r w:rsidRPr="00CA1ECB">
        <w:rPr>
          <w:rFonts w:ascii="Sylfaen" w:eastAsia="Times New Roman" w:hAnsi="Sylfaen" w:cs="Sylfaen"/>
          <w:b/>
          <w:color w:val="000000"/>
          <w:lang w:val="ka-GE"/>
        </w:rPr>
        <w:t xml:space="preserve"> ფასდება ცალკე, ხოლო გაკვეთილი და გასაუბრება ერთად.“</w:t>
      </w:r>
      <w:r>
        <w:rPr>
          <w:rFonts w:ascii="Sylfaen" w:eastAsia="Times New Roman" w:hAnsi="Sylfaen" w:cs="Sylfaen"/>
          <w:color w:val="000000"/>
          <w:lang w:val="ka-GE"/>
        </w:rPr>
        <w:t xml:space="preserve"> და </w:t>
      </w:r>
      <w:r w:rsidRPr="00CA1ECB">
        <w:rPr>
          <w:rFonts w:ascii="Sylfaen" w:eastAsia="Times New Roman" w:hAnsi="Sylfaen" w:cs="Sylfaen"/>
          <w:b/>
          <w:color w:val="000000"/>
          <w:lang w:val="ka-GE"/>
        </w:rPr>
        <w:t>„კონკურსანტის მ</w:t>
      </w:r>
      <w:r w:rsidR="00F873BE">
        <w:rPr>
          <w:rFonts w:ascii="Sylfaen" w:eastAsia="Times New Roman" w:hAnsi="Sylfaen" w:cs="Sylfaen"/>
          <w:b/>
          <w:color w:val="000000"/>
          <w:lang w:val="ka-GE"/>
        </w:rPr>
        <w:t>იერ წარმოდგენილი კონცერტის</w:t>
      </w:r>
      <w:r w:rsidRPr="00CA1ECB">
        <w:rPr>
          <w:rFonts w:ascii="Sylfaen" w:eastAsia="Times New Roman" w:hAnsi="Sylfaen" w:cs="Sylfaen"/>
          <w:b/>
          <w:color w:val="000000"/>
          <w:lang w:val="ka-GE"/>
        </w:rPr>
        <w:t xml:space="preserve"> არ გამსვლელი შეფასების („არა“) შემთხვევაში კონკურსანტი არ დაიშვება შემდეგ ეტაპზე“.</w:t>
      </w:r>
      <w:r w:rsidRPr="00CA1ECB">
        <w:br/>
      </w:r>
    </w:p>
    <w:p w:rsidR="00CA1ECB" w:rsidRPr="00CA1ECB" w:rsidRDefault="00F873BE" w:rsidP="00CA1ECB">
      <w:pPr>
        <w:jc w:val="both"/>
      </w:pPr>
      <w:r>
        <w:rPr>
          <w:rFonts w:ascii="Sylfaen" w:hAnsi="Sylfaen" w:cs="Sylfaen"/>
          <w:lang w:val="ka-GE"/>
        </w:rPr>
        <w:t>ბ</w:t>
      </w:r>
      <w:r w:rsidR="00CA1ECB" w:rsidRPr="00CA1ECB">
        <w:t xml:space="preserve">) </w:t>
      </w:r>
      <w:proofErr w:type="spellStart"/>
      <w:r w:rsidR="00CA1ECB" w:rsidRPr="00CA1ECB">
        <w:rPr>
          <w:rFonts w:ascii="Sylfaen" w:hAnsi="Sylfaen" w:cs="Sylfaen"/>
        </w:rPr>
        <w:t>დადგენილების</w:t>
      </w:r>
      <w:proofErr w:type="spellEnd"/>
      <w:r w:rsidR="00CA1ECB" w:rsidRPr="00CA1ECB">
        <w:t xml:space="preserve"> </w:t>
      </w:r>
      <w:proofErr w:type="spellStart"/>
      <w:r w:rsidR="00CA1ECB" w:rsidRPr="00CA1ECB">
        <w:rPr>
          <w:rFonts w:ascii="Sylfaen" w:hAnsi="Sylfaen" w:cs="Sylfaen"/>
        </w:rPr>
        <w:t>პირველი</w:t>
      </w:r>
      <w:proofErr w:type="spellEnd"/>
      <w:r w:rsidR="00CA1ECB" w:rsidRPr="00CA1ECB">
        <w:t xml:space="preserve"> </w:t>
      </w:r>
      <w:proofErr w:type="spellStart"/>
      <w:r w:rsidR="00CA1ECB" w:rsidRPr="00CA1ECB">
        <w:rPr>
          <w:rFonts w:ascii="Sylfaen" w:hAnsi="Sylfaen" w:cs="Sylfaen"/>
        </w:rPr>
        <w:t>პუნქტის</w:t>
      </w:r>
      <w:proofErr w:type="spellEnd"/>
      <w:r w:rsidR="00CA1ECB" w:rsidRPr="00CA1ECB">
        <w:t xml:space="preserve"> „</w:t>
      </w:r>
      <w:r w:rsidR="00CA1ECB" w:rsidRPr="00CA1ECB">
        <w:rPr>
          <w:rFonts w:ascii="Sylfaen" w:hAnsi="Sylfaen" w:cs="Sylfaen"/>
        </w:rPr>
        <w:t>ბ</w:t>
      </w:r>
      <w:r w:rsidR="00CA1ECB" w:rsidRPr="00CA1ECB">
        <w:t xml:space="preserve">“ </w:t>
      </w:r>
      <w:proofErr w:type="spellStart"/>
      <w:r w:rsidR="00CA1ECB" w:rsidRPr="00CA1ECB">
        <w:rPr>
          <w:rFonts w:ascii="Sylfaen" w:hAnsi="Sylfaen" w:cs="Sylfaen"/>
        </w:rPr>
        <w:t>ქვეპუნქტით</w:t>
      </w:r>
      <w:proofErr w:type="spellEnd"/>
      <w:r w:rsidR="00CA1ECB" w:rsidRPr="00CA1ECB">
        <w:t xml:space="preserve"> </w:t>
      </w:r>
      <w:proofErr w:type="spellStart"/>
      <w:r w:rsidR="00CA1ECB" w:rsidRPr="00CA1ECB">
        <w:rPr>
          <w:rFonts w:ascii="Sylfaen" w:hAnsi="Sylfaen" w:cs="Sylfaen"/>
        </w:rPr>
        <w:t>დამტკიცებული</w:t>
      </w:r>
      <w:proofErr w:type="spellEnd"/>
      <w:r w:rsidR="00CA1ECB" w:rsidRPr="00CA1ECB">
        <w:t xml:space="preserve"> </w:t>
      </w:r>
      <w:proofErr w:type="spellStart"/>
      <w:r w:rsidR="00CA1ECB" w:rsidRPr="00CA1ECB">
        <w:rPr>
          <w:rFonts w:ascii="Sylfaen" w:hAnsi="Sylfaen" w:cs="Sylfaen"/>
        </w:rPr>
        <w:t>დანართი</w:t>
      </w:r>
      <w:proofErr w:type="spellEnd"/>
      <w:r w:rsidR="00CA1ECB" w:rsidRPr="00CA1ECB">
        <w:t xml:space="preserve"> #2 (</w:t>
      </w:r>
      <w:proofErr w:type="spellStart"/>
      <w:r w:rsidR="00CA1ECB" w:rsidRPr="00CA1ECB">
        <w:rPr>
          <w:rFonts w:ascii="Sylfaen" w:hAnsi="Sylfaen" w:cs="Sylfaen"/>
        </w:rPr>
        <w:t>საშემსრულებლო</w:t>
      </w:r>
      <w:proofErr w:type="spellEnd"/>
      <w:r w:rsidR="00CA1ECB" w:rsidRPr="00CA1ECB">
        <w:t xml:space="preserve"> </w:t>
      </w:r>
      <w:proofErr w:type="spellStart"/>
      <w:r w:rsidR="00CA1ECB" w:rsidRPr="00CA1ECB">
        <w:rPr>
          <w:rFonts w:ascii="Sylfaen" w:hAnsi="Sylfaen" w:cs="Sylfaen"/>
        </w:rPr>
        <w:t>ფაკულტეტის</w:t>
      </w:r>
      <w:proofErr w:type="spellEnd"/>
      <w:r w:rsidR="00CA1ECB" w:rsidRPr="00CA1ECB">
        <w:t xml:space="preserve"> </w:t>
      </w:r>
      <w:proofErr w:type="spellStart"/>
      <w:r w:rsidR="00CA1ECB" w:rsidRPr="00CA1ECB">
        <w:rPr>
          <w:rFonts w:ascii="Sylfaen" w:hAnsi="Sylfaen" w:cs="Sylfaen"/>
        </w:rPr>
        <w:t>მიმართულებები</w:t>
      </w:r>
      <w:proofErr w:type="spellEnd"/>
      <w:r w:rsidR="00CA1ECB" w:rsidRPr="00CA1ECB">
        <w:t xml:space="preserve">) </w:t>
      </w:r>
      <w:proofErr w:type="spellStart"/>
      <w:r w:rsidR="00CA1ECB" w:rsidRPr="00CA1ECB">
        <w:rPr>
          <w:rFonts w:ascii="Sylfaen" w:hAnsi="Sylfaen" w:cs="Sylfaen"/>
        </w:rPr>
        <w:t>და</w:t>
      </w:r>
      <w:proofErr w:type="spellEnd"/>
      <w:r w:rsidR="00CA1ECB" w:rsidRPr="00CA1ECB">
        <w:t xml:space="preserve"> ,,</w:t>
      </w:r>
      <w:r w:rsidR="00CA1ECB" w:rsidRPr="00CA1ECB">
        <w:rPr>
          <w:rFonts w:ascii="Sylfaen" w:hAnsi="Sylfaen" w:cs="Sylfaen"/>
        </w:rPr>
        <w:t>დ</w:t>
      </w:r>
      <w:r w:rsidR="00CA1ECB" w:rsidRPr="00CA1ECB">
        <w:t xml:space="preserve">“ </w:t>
      </w:r>
      <w:proofErr w:type="spellStart"/>
      <w:r w:rsidR="00CA1ECB" w:rsidRPr="00CA1ECB">
        <w:rPr>
          <w:rFonts w:ascii="Sylfaen" w:hAnsi="Sylfaen" w:cs="Sylfaen"/>
        </w:rPr>
        <w:t>ქვეპუნქტით</w:t>
      </w:r>
      <w:proofErr w:type="spellEnd"/>
      <w:r w:rsidR="00CA1ECB" w:rsidRPr="00CA1ECB">
        <w:t xml:space="preserve"> </w:t>
      </w:r>
      <w:proofErr w:type="spellStart"/>
      <w:r w:rsidR="00CA1ECB" w:rsidRPr="00CA1ECB">
        <w:rPr>
          <w:rFonts w:ascii="Sylfaen" w:hAnsi="Sylfaen" w:cs="Sylfaen"/>
        </w:rPr>
        <w:t>დამტკიცებული</w:t>
      </w:r>
      <w:proofErr w:type="spellEnd"/>
      <w:r w:rsidR="00CA1ECB" w:rsidRPr="00CA1ECB">
        <w:t xml:space="preserve"> No4 </w:t>
      </w:r>
      <w:proofErr w:type="spellStart"/>
      <w:r w:rsidR="00CA1ECB" w:rsidRPr="00CA1ECB">
        <w:rPr>
          <w:rFonts w:ascii="Sylfaen" w:hAnsi="Sylfaen" w:cs="Sylfaen"/>
        </w:rPr>
        <w:t>დანართი</w:t>
      </w:r>
      <w:proofErr w:type="spellEnd"/>
      <w:r w:rsidR="00CA1ECB" w:rsidRPr="00CA1ECB">
        <w:t xml:space="preserve"> (</w:t>
      </w:r>
      <w:proofErr w:type="spellStart"/>
      <w:r w:rsidR="00CA1ECB" w:rsidRPr="00CA1ECB">
        <w:rPr>
          <w:rFonts w:ascii="Sylfaen" w:hAnsi="Sylfaen" w:cs="Sylfaen"/>
        </w:rPr>
        <w:t>საშემსრულებლო</w:t>
      </w:r>
      <w:proofErr w:type="spellEnd"/>
      <w:r w:rsidR="00CA1ECB" w:rsidRPr="00CA1ECB">
        <w:t xml:space="preserve"> </w:t>
      </w:r>
      <w:proofErr w:type="spellStart"/>
      <w:r w:rsidR="00CA1ECB" w:rsidRPr="00CA1ECB">
        <w:rPr>
          <w:rFonts w:ascii="Sylfaen" w:hAnsi="Sylfaen" w:cs="Sylfaen"/>
        </w:rPr>
        <w:t>ფაკულტეტის</w:t>
      </w:r>
      <w:proofErr w:type="spellEnd"/>
      <w:r w:rsidR="00CA1ECB" w:rsidRPr="00CA1ECB">
        <w:t xml:space="preserve"> </w:t>
      </w:r>
      <w:proofErr w:type="spellStart"/>
      <w:r w:rsidR="00CA1ECB" w:rsidRPr="00CA1ECB">
        <w:rPr>
          <w:rFonts w:ascii="Sylfaen" w:hAnsi="Sylfaen" w:cs="Sylfaen"/>
        </w:rPr>
        <w:t>მიმართულებები</w:t>
      </w:r>
      <w:proofErr w:type="spellEnd"/>
      <w:r w:rsidR="00CA1ECB" w:rsidRPr="00CA1ECB">
        <w:t xml:space="preserve">) </w:t>
      </w:r>
      <w:proofErr w:type="spellStart"/>
      <w:r w:rsidR="00CA1ECB" w:rsidRPr="00CA1ECB">
        <w:rPr>
          <w:rFonts w:ascii="Sylfaen" w:hAnsi="Sylfaen" w:cs="Sylfaen"/>
        </w:rPr>
        <w:t>ჩამოყალიბდეს</w:t>
      </w:r>
      <w:proofErr w:type="spellEnd"/>
      <w:r w:rsidR="00CA1ECB" w:rsidRPr="00CA1ECB">
        <w:t xml:space="preserve"> </w:t>
      </w:r>
      <w:proofErr w:type="spellStart"/>
      <w:r w:rsidR="00CA1ECB" w:rsidRPr="00CA1ECB">
        <w:rPr>
          <w:rFonts w:ascii="Sylfaen" w:hAnsi="Sylfaen" w:cs="Sylfaen"/>
        </w:rPr>
        <w:t>წინამდებარე</w:t>
      </w:r>
      <w:proofErr w:type="spellEnd"/>
      <w:r w:rsidR="00CA1ECB" w:rsidRPr="00CA1ECB">
        <w:t xml:space="preserve"> </w:t>
      </w:r>
      <w:proofErr w:type="spellStart"/>
      <w:r w:rsidR="00CA1ECB" w:rsidRPr="00CA1ECB">
        <w:rPr>
          <w:rFonts w:ascii="Sylfaen" w:hAnsi="Sylfaen" w:cs="Sylfaen"/>
        </w:rPr>
        <w:t>დადგენილებაზე</w:t>
      </w:r>
      <w:proofErr w:type="spellEnd"/>
      <w:r w:rsidR="00CA1ECB" w:rsidRPr="00CA1ECB">
        <w:t xml:space="preserve"> </w:t>
      </w:r>
      <w:proofErr w:type="spellStart"/>
      <w:r w:rsidR="00CA1ECB" w:rsidRPr="00CA1ECB">
        <w:rPr>
          <w:rFonts w:ascii="Sylfaen" w:hAnsi="Sylfaen" w:cs="Sylfaen"/>
        </w:rPr>
        <w:t>თანდართული</w:t>
      </w:r>
      <w:proofErr w:type="spellEnd"/>
      <w:r w:rsidR="00CA1ECB" w:rsidRPr="00CA1ECB">
        <w:t xml:space="preserve"> </w:t>
      </w:r>
      <w:proofErr w:type="spellStart"/>
      <w:r w:rsidR="00CA1ECB" w:rsidRPr="00CA1ECB">
        <w:rPr>
          <w:rFonts w:ascii="Sylfaen" w:hAnsi="Sylfaen" w:cs="Sylfaen"/>
        </w:rPr>
        <w:t>რედაქციით</w:t>
      </w:r>
      <w:proofErr w:type="spellEnd"/>
      <w:r w:rsidR="00CA1ECB" w:rsidRPr="00CA1ECB">
        <w:t xml:space="preserve"> (</w:t>
      </w:r>
      <w:r>
        <w:rPr>
          <w:rFonts w:ascii="Sylfaen" w:hAnsi="Sylfaen" w:cs="Sylfaen"/>
          <w:lang w:val="ka-GE"/>
        </w:rPr>
        <w:t>დანართი #2, დანართი #4</w:t>
      </w:r>
      <w:r w:rsidR="00CA1ECB" w:rsidRPr="00CA1ECB">
        <w:t>). </w:t>
      </w:r>
    </w:p>
    <w:p w:rsidR="00CA1ECB" w:rsidRPr="00CA1ECB" w:rsidRDefault="00CA1ECB" w:rsidP="00CA1ECB">
      <w:pPr>
        <w:jc w:val="both"/>
      </w:pPr>
      <w:r w:rsidRPr="00CA1ECB">
        <w:t xml:space="preserve">2. </w:t>
      </w:r>
      <w:proofErr w:type="spellStart"/>
      <w:proofErr w:type="gramStart"/>
      <w:r w:rsidRPr="00CA1ECB">
        <w:rPr>
          <w:rFonts w:ascii="Sylfaen" w:hAnsi="Sylfaen" w:cs="Sylfaen"/>
        </w:rPr>
        <w:t>აღნიშნული</w:t>
      </w:r>
      <w:proofErr w:type="spellEnd"/>
      <w:proofErr w:type="gram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დადგენილება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დასამტკიცებლად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წარედგინოს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სსიპ</w:t>
      </w:r>
      <w:proofErr w:type="spellEnd"/>
      <w:r w:rsidRPr="00CA1ECB">
        <w:t xml:space="preserve"> – </w:t>
      </w:r>
      <w:proofErr w:type="spellStart"/>
      <w:r w:rsidRPr="00CA1ECB">
        <w:rPr>
          <w:rFonts w:ascii="Sylfaen" w:hAnsi="Sylfaen" w:cs="Sylfaen"/>
        </w:rPr>
        <w:t>თბილისის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ვანო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სარაჯიშვილის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სახელობის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სახელმწიფო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კონსერვატორიის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წარმომადგენლობით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საბჭოს</w:t>
      </w:r>
      <w:proofErr w:type="spellEnd"/>
      <w:r w:rsidRPr="00CA1ECB">
        <w:t>.</w:t>
      </w:r>
      <w:r w:rsidRPr="00CA1ECB">
        <w:br/>
      </w:r>
      <w:r w:rsidRPr="00CA1ECB">
        <w:lastRenderedPageBreak/>
        <w:t xml:space="preserve">3. </w:t>
      </w:r>
      <w:proofErr w:type="spellStart"/>
      <w:proofErr w:type="gramStart"/>
      <w:r w:rsidRPr="00CA1ECB">
        <w:rPr>
          <w:rFonts w:ascii="Sylfaen" w:hAnsi="Sylfaen" w:cs="Sylfaen"/>
        </w:rPr>
        <w:t>დადგენილების</w:t>
      </w:r>
      <w:proofErr w:type="spellEnd"/>
      <w:proofErr w:type="gram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ყველასათვის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ხელმისაწვდომ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ადგილზე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განთავსება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დაევალოს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კონსერვატორიის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საქმეთა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წარმოების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სამსახურს</w:t>
      </w:r>
      <w:proofErr w:type="spellEnd"/>
      <w:r w:rsidRPr="00CA1ECB">
        <w:t>. </w:t>
      </w:r>
      <w:r w:rsidRPr="00CA1ECB">
        <w:br/>
        <w:t xml:space="preserve">4. </w:t>
      </w:r>
      <w:proofErr w:type="spellStart"/>
      <w:proofErr w:type="gramStart"/>
      <w:r w:rsidRPr="00CA1ECB">
        <w:rPr>
          <w:rFonts w:ascii="Sylfaen" w:hAnsi="Sylfaen" w:cs="Sylfaen"/>
        </w:rPr>
        <w:t>დადგენილება</w:t>
      </w:r>
      <w:proofErr w:type="spellEnd"/>
      <w:proofErr w:type="gram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განთავსდეს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კონსერვატორიის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ოფიციალურ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ვებგვერდზე</w:t>
      </w:r>
      <w:proofErr w:type="spellEnd"/>
      <w:r w:rsidRPr="00CA1ECB">
        <w:t> </w:t>
      </w:r>
      <w:hyperlink r:id="rId5" w:tgtFrame="_blank" w:history="1">
        <w:r w:rsidRPr="00CA1ECB">
          <w:rPr>
            <w:rStyle w:val="Hyperlink"/>
          </w:rPr>
          <w:t>www.tsc.edu.ge</w:t>
        </w:r>
      </w:hyperlink>
      <w:r w:rsidRPr="00CA1ECB">
        <w:t>.</w:t>
      </w:r>
      <w:r w:rsidRPr="00CA1ECB">
        <w:br/>
        <w:t xml:space="preserve">5. </w:t>
      </w:r>
      <w:proofErr w:type="spellStart"/>
      <w:proofErr w:type="gramStart"/>
      <w:r w:rsidRPr="00CA1ECB">
        <w:rPr>
          <w:rFonts w:ascii="Sylfaen" w:hAnsi="Sylfaen" w:cs="Sylfaen"/>
        </w:rPr>
        <w:t>წინამდებარე</w:t>
      </w:r>
      <w:proofErr w:type="spellEnd"/>
      <w:proofErr w:type="gram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დადგენილება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დაინტერესებული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პირის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მიერ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შეიძლება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გასაჩივრდეს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კანონმდებლობით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დადგენილი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წესით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ძალაში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შესვლის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დღიდან</w:t>
      </w:r>
      <w:proofErr w:type="spellEnd"/>
      <w:r w:rsidRPr="00CA1ECB">
        <w:t xml:space="preserve"> 1 </w:t>
      </w:r>
      <w:proofErr w:type="spellStart"/>
      <w:r w:rsidRPr="00CA1ECB">
        <w:rPr>
          <w:rFonts w:ascii="Sylfaen" w:hAnsi="Sylfaen" w:cs="Sylfaen"/>
        </w:rPr>
        <w:t>თვის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ვადაში</w:t>
      </w:r>
      <w:proofErr w:type="spellEnd"/>
      <w:r w:rsidRPr="00CA1ECB">
        <w:t xml:space="preserve"> </w:t>
      </w:r>
      <w:r w:rsidRPr="00CA1ECB">
        <w:rPr>
          <w:rFonts w:ascii="Sylfaen" w:hAnsi="Sylfaen" w:cs="Sylfaen"/>
        </w:rPr>
        <w:t>ქ</w:t>
      </w:r>
      <w:r w:rsidRPr="00CA1ECB">
        <w:t xml:space="preserve">. </w:t>
      </w:r>
      <w:proofErr w:type="spellStart"/>
      <w:r w:rsidRPr="00CA1ECB">
        <w:rPr>
          <w:rFonts w:ascii="Sylfaen" w:hAnsi="Sylfaen" w:cs="Sylfaen"/>
        </w:rPr>
        <w:t>თბილისის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საქალაქო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სასამართლოში</w:t>
      </w:r>
      <w:proofErr w:type="spellEnd"/>
      <w:r w:rsidRPr="00CA1ECB">
        <w:t xml:space="preserve"> (</w:t>
      </w:r>
      <w:proofErr w:type="spellStart"/>
      <w:r w:rsidRPr="00CA1ECB">
        <w:rPr>
          <w:rFonts w:ascii="Sylfaen" w:hAnsi="Sylfaen" w:cs="Sylfaen"/>
        </w:rPr>
        <w:t>მისამართი</w:t>
      </w:r>
      <w:proofErr w:type="spellEnd"/>
      <w:r w:rsidRPr="00CA1ECB">
        <w:t xml:space="preserve">: </w:t>
      </w:r>
      <w:r w:rsidRPr="00CA1ECB">
        <w:rPr>
          <w:rFonts w:ascii="Sylfaen" w:hAnsi="Sylfaen" w:cs="Sylfaen"/>
        </w:rPr>
        <w:t>ქ</w:t>
      </w:r>
      <w:r w:rsidRPr="00CA1ECB">
        <w:t xml:space="preserve">. </w:t>
      </w:r>
      <w:proofErr w:type="spellStart"/>
      <w:r w:rsidRPr="00CA1ECB">
        <w:rPr>
          <w:rFonts w:ascii="Sylfaen" w:hAnsi="Sylfaen" w:cs="Sylfaen"/>
        </w:rPr>
        <w:t>თბილისი</w:t>
      </w:r>
      <w:proofErr w:type="spellEnd"/>
      <w:r w:rsidRPr="00CA1ECB">
        <w:t xml:space="preserve">, </w:t>
      </w:r>
      <w:proofErr w:type="spellStart"/>
      <w:r w:rsidRPr="00CA1ECB">
        <w:rPr>
          <w:rFonts w:ascii="Sylfaen" w:hAnsi="Sylfaen" w:cs="Sylfaen"/>
        </w:rPr>
        <w:t>დავით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აღმაშენებლის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ხეივანი</w:t>
      </w:r>
      <w:proofErr w:type="spellEnd"/>
      <w:r w:rsidRPr="00CA1ECB">
        <w:t xml:space="preserve">, </w:t>
      </w:r>
      <w:r w:rsidRPr="00CA1ECB">
        <w:rPr>
          <w:rFonts w:ascii="Sylfaen" w:hAnsi="Sylfaen" w:cs="Sylfaen"/>
        </w:rPr>
        <w:t>მე</w:t>
      </w:r>
      <w:r w:rsidRPr="00CA1ECB">
        <w:t xml:space="preserve">–12 </w:t>
      </w:r>
      <w:r w:rsidRPr="00CA1ECB">
        <w:rPr>
          <w:rFonts w:ascii="Sylfaen" w:hAnsi="Sylfaen" w:cs="Sylfaen"/>
        </w:rPr>
        <w:t>კილომეტრი</w:t>
      </w:r>
      <w:r w:rsidR="00215594">
        <w:t>,</w:t>
      </w:r>
      <w:r w:rsidRPr="00CA1ECB">
        <w:t>No6).</w:t>
      </w:r>
      <w:r w:rsidRPr="00CA1ECB">
        <w:br/>
        <w:t xml:space="preserve">6. </w:t>
      </w:r>
      <w:proofErr w:type="spellStart"/>
      <w:proofErr w:type="gramStart"/>
      <w:r w:rsidRPr="00CA1ECB">
        <w:rPr>
          <w:rFonts w:ascii="Sylfaen" w:hAnsi="Sylfaen" w:cs="Sylfaen"/>
        </w:rPr>
        <w:t>დადგენილება</w:t>
      </w:r>
      <w:proofErr w:type="spellEnd"/>
      <w:proofErr w:type="gram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ძალაში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შევიდეს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კანონმდებლობით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დადგენილი</w:t>
      </w:r>
      <w:proofErr w:type="spellEnd"/>
      <w:r w:rsidRPr="00CA1ECB">
        <w:t xml:space="preserve"> </w:t>
      </w:r>
      <w:proofErr w:type="spellStart"/>
      <w:r w:rsidRPr="00CA1ECB">
        <w:rPr>
          <w:rFonts w:ascii="Sylfaen" w:hAnsi="Sylfaen" w:cs="Sylfaen"/>
        </w:rPr>
        <w:t>წესით</w:t>
      </w:r>
      <w:proofErr w:type="spellEnd"/>
      <w:r w:rsidRPr="00CA1ECB">
        <w:t>.</w:t>
      </w:r>
    </w:p>
    <w:p w:rsidR="00CA1ECB" w:rsidRDefault="00CA1ECB" w:rsidP="00CA1ECB">
      <w:pPr>
        <w:jc w:val="both"/>
        <w:rPr>
          <w:rFonts w:ascii="Sylfaen" w:hAnsi="Sylfaen" w:cs="Sylfaen"/>
          <w:lang w:val="ka-GE"/>
        </w:rPr>
      </w:pPr>
    </w:p>
    <w:p w:rsidR="00F873BE" w:rsidRDefault="00F873BE" w:rsidP="00CA1ECB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ნანა შარიქაძე</w:t>
      </w:r>
    </w:p>
    <w:p w:rsidR="00F873BE" w:rsidRPr="00F873BE" w:rsidRDefault="00F873BE" w:rsidP="00CA1ECB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აკადემიური საბჭოს თავმჯდომარე</w:t>
      </w:r>
    </w:p>
    <w:p w:rsidR="00CA1ECB" w:rsidRPr="00CA1ECB" w:rsidRDefault="00CA1ECB" w:rsidP="00CA1ECB">
      <w:pPr>
        <w:jc w:val="both"/>
      </w:pPr>
    </w:p>
    <w:p w:rsidR="004A591B" w:rsidRPr="00CA1ECB" w:rsidRDefault="004A591B" w:rsidP="00CA1ECB">
      <w:pPr>
        <w:jc w:val="both"/>
      </w:pPr>
    </w:p>
    <w:sectPr w:rsidR="004A591B" w:rsidRPr="00CA1ECB" w:rsidSect="004A59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443"/>
    <w:multiLevelType w:val="multilevel"/>
    <w:tmpl w:val="89B4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C5384"/>
    <w:multiLevelType w:val="multilevel"/>
    <w:tmpl w:val="7E2E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61A67"/>
    <w:multiLevelType w:val="multilevel"/>
    <w:tmpl w:val="55C4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ECB"/>
    <w:rsid w:val="00055309"/>
    <w:rsid w:val="001A4918"/>
    <w:rsid w:val="00215594"/>
    <w:rsid w:val="00292FAF"/>
    <w:rsid w:val="004A591B"/>
    <w:rsid w:val="00B53EFA"/>
    <w:rsid w:val="00CA1ECB"/>
    <w:rsid w:val="00F8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E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1ECB"/>
    <w:rPr>
      <w:b/>
      <w:bCs/>
    </w:rPr>
  </w:style>
  <w:style w:type="character" w:customStyle="1" w:styleId="apple-converted-space">
    <w:name w:val="apple-converted-space"/>
    <w:basedOn w:val="DefaultParagraphFont"/>
    <w:rsid w:val="00CA1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6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single" w:sz="6" w:space="0" w:color="FFFFFF"/>
                        <w:right w:val="none" w:sz="0" w:space="0" w:color="FFFFFF"/>
                      </w:divBdr>
                      <w:divsChild>
                        <w:div w:id="2648474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037843">
                              <w:marLeft w:val="90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6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5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3935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44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0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2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7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9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97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87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06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c.edu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2023-09-04T09:47:00Z</dcterms:created>
  <dcterms:modified xsi:type="dcterms:W3CDTF">2023-09-08T12:54:00Z</dcterms:modified>
</cp:coreProperties>
</file>